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9C6D9F" w14:textId="77777777" w:rsidR="004A7215" w:rsidRDefault="004A7215" w:rsidP="001F2857">
      <w:pPr>
        <w:spacing w:after="60" w:line="240" w:lineRule="auto"/>
        <w:ind w:firstLine="0"/>
        <w:jc w:val="center"/>
        <w:rPr>
          <w:rFonts w:cs="Arial"/>
          <w:b/>
          <w:sz w:val="24"/>
          <w:szCs w:val="24"/>
        </w:rPr>
      </w:pPr>
    </w:p>
    <w:p w14:paraId="6D5AB211" w14:textId="77777777" w:rsidR="004A7215" w:rsidRDefault="004A7215" w:rsidP="001F2857">
      <w:pPr>
        <w:spacing w:after="60" w:line="240" w:lineRule="auto"/>
        <w:ind w:firstLine="0"/>
        <w:jc w:val="center"/>
        <w:rPr>
          <w:rFonts w:cs="Arial"/>
          <w:b/>
          <w:sz w:val="24"/>
          <w:szCs w:val="24"/>
        </w:rPr>
      </w:pPr>
    </w:p>
    <w:p w14:paraId="4315033D" w14:textId="34C4F587" w:rsidR="001F2857" w:rsidRPr="004A7215" w:rsidRDefault="001F2857" w:rsidP="001F2857">
      <w:pPr>
        <w:spacing w:after="60" w:line="240" w:lineRule="auto"/>
        <w:ind w:firstLine="0"/>
        <w:jc w:val="center"/>
        <w:rPr>
          <w:rFonts w:cs="Arial"/>
          <w:b/>
          <w:sz w:val="24"/>
          <w:szCs w:val="24"/>
        </w:rPr>
      </w:pPr>
      <w:r w:rsidRPr="004A7215">
        <w:rPr>
          <w:rFonts w:cs="Arial"/>
          <w:b/>
          <w:sz w:val="24"/>
          <w:szCs w:val="24"/>
        </w:rPr>
        <w:t xml:space="preserve">Opracowanie projektu sygnalizacji na skrzyżowaniu z sygnalizacją świetlną </w:t>
      </w:r>
      <w:r w:rsidR="004A7215">
        <w:rPr>
          <w:rFonts w:cs="Arial"/>
          <w:b/>
          <w:sz w:val="24"/>
          <w:szCs w:val="24"/>
        </w:rPr>
        <w:t xml:space="preserve">PDP ul. </w:t>
      </w:r>
      <w:proofErr w:type="spellStart"/>
      <w:r w:rsidR="004A7215">
        <w:rPr>
          <w:rFonts w:cs="Arial"/>
          <w:b/>
          <w:sz w:val="24"/>
          <w:szCs w:val="24"/>
        </w:rPr>
        <w:t>Stęślickiego</w:t>
      </w:r>
      <w:proofErr w:type="spellEnd"/>
      <w:r w:rsidRPr="004A7215">
        <w:rPr>
          <w:rFonts w:cs="Arial"/>
          <w:b/>
          <w:sz w:val="24"/>
          <w:szCs w:val="24"/>
        </w:rPr>
        <w:t xml:space="preserve"> w Katowicach.</w:t>
      </w:r>
    </w:p>
    <w:p w14:paraId="182A22B7" w14:textId="77777777" w:rsidR="001F2857" w:rsidRPr="00DA6C65" w:rsidRDefault="001F2857" w:rsidP="001F2857">
      <w:pPr>
        <w:spacing w:after="60" w:line="240" w:lineRule="auto"/>
        <w:ind w:firstLine="0"/>
        <w:jc w:val="center"/>
        <w:rPr>
          <w:rFonts w:cs="Arial"/>
          <w:b/>
          <w:sz w:val="16"/>
          <w:szCs w:val="16"/>
        </w:rPr>
      </w:pPr>
    </w:p>
    <w:p w14:paraId="23827B02" w14:textId="400E137D" w:rsidR="001F2857" w:rsidRPr="00DA6C65" w:rsidRDefault="004A7215" w:rsidP="001F2857">
      <w:pPr>
        <w:spacing w:after="60" w:line="240" w:lineRule="auto"/>
        <w:ind w:firstLine="0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Część elektryczna</w:t>
      </w:r>
    </w:p>
    <w:p w14:paraId="5FB5BBDD" w14:textId="77777777" w:rsidR="001F2857" w:rsidRPr="00DA6C65" w:rsidRDefault="001F2857" w:rsidP="001F2857">
      <w:pPr>
        <w:spacing w:after="60"/>
        <w:ind w:firstLine="0"/>
        <w:jc w:val="center"/>
        <w:rPr>
          <w:rFonts w:cs="Arial"/>
          <w:b/>
          <w:sz w:val="16"/>
          <w:szCs w:val="16"/>
        </w:rPr>
      </w:pPr>
    </w:p>
    <w:p w14:paraId="59F4F9B5" w14:textId="006E5F43" w:rsidR="001F2857" w:rsidRDefault="001F2857" w:rsidP="001F2857">
      <w:pPr>
        <w:spacing w:after="60" w:line="240" w:lineRule="auto"/>
        <w:ind w:firstLine="0"/>
        <w:rPr>
          <w:rFonts w:cs="Arial"/>
          <w:b/>
          <w:bCs/>
        </w:rPr>
      </w:pPr>
      <w:r w:rsidRPr="00DA6C65">
        <w:rPr>
          <w:rFonts w:cs="Arial"/>
        </w:rPr>
        <w:t>NUMER UMOWY:</w:t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Pr="00692720">
        <w:rPr>
          <w:rFonts w:cs="Arial"/>
          <w:b/>
          <w:bCs/>
        </w:rPr>
        <w:t xml:space="preserve">zlecenie nr </w:t>
      </w:r>
      <w:r w:rsidR="004A7215">
        <w:rPr>
          <w:rFonts w:cs="Arial"/>
          <w:b/>
          <w:bCs/>
        </w:rPr>
        <w:t>7</w:t>
      </w:r>
      <w:r w:rsidRPr="00692720">
        <w:rPr>
          <w:rFonts w:cs="Arial"/>
          <w:b/>
          <w:bCs/>
        </w:rPr>
        <w:t>/2024/ITS z dn. 02.04.2024</w:t>
      </w:r>
    </w:p>
    <w:p w14:paraId="261C683A" w14:textId="77777777" w:rsidR="001F2857" w:rsidRPr="00DA6C65" w:rsidRDefault="001F2857" w:rsidP="001F2857">
      <w:pPr>
        <w:spacing w:after="60" w:line="240" w:lineRule="auto"/>
        <w:ind w:firstLine="0"/>
        <w:rPr>
          <w:rFonts w:cs="Arial"/>
          <w:sz w:val="16"/>
          <w:szCs w:val="16"/>
        </w:rPr>
      </w:pPr>
    </w:p>
    <w:p w14:paraId="2AD739E3" w14:textId="1DBE5FED" w:rsidR="001F2857" w:rsidRPr="00DA6C65" w:rsidRDefault="001F2857" w:rsidP="001F2857">
      <w:pPr>
        <w:spacing w:after="60" w:line="240" w:lineRule="auto"/>
        <w:ind w:firstLine="0"/>
        <w:rPr>
          <w:rFonts w:cs="Arial"/>
          <w:b/>
          <w:bCs/>
        </w:rPr>
      </w:pPr>
      <w:r w:rsidRPr="00DA6C65">
        <w:rPr>
          <w:rFonts w:cs="Arial"/>
        </w:rPr>
        <w:t>NUMER OPRACOWANIA:</w:t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="001F3A75" w:rsidRPr="001F3A75">
        <w:rPr>
          <w:rFonts w:cs="Arial"/>
          <w:b/>
          <w:bCs/>
        </w:rPr>
        <w:t>PX/GD/24/140</w:t>
      </w:r>
      <w:r w:rsidR="00657F0F">
        <w:rPr>
          <w:rFonts w:cs="Arial"/>
          <w:b/>
          <w:bCs/>
        </w:rPr>
        <w:t>2</w:t>
      </w:r>
      <w:r w:rsidR="001F3A75" w:rsidRPr="001F3A75">
        <w:rPr>
          <w:rFonts w:cs="Arial"/>
          <w:b/>
          <w:bCs/>
        </w:rPr>
        <w:t>/PW/EL</w:t>
      </w:r>
    </w:p>
    <w:p w14:paraId="1DD47183" w14:textId="77777777" w:rsidR="001F2857" w:rsidRPr="00DA6C65" w:rsidRDefault="001F2857" w:rsidP="001F2857">
      <w:pPr>
        <w:spacing w:after="60" w:line="240" w:lineRule="auto"/>
        <w:ind w:firstLine="0"/>
        <w:rPr>
          <w:rFonts w:cs="Arial"/>
          <w:sz w:val="16"/>
          <w:szCs w:val="16"/>
        </w:rPr>
      </w:pPr>
    </w:p>
    <w:p w14:paraId="7A138355" w14:textId="0EA28C8A" w:rsidR="001F2857" w:rsidRPr="00DA6C65" w:rsidRDefault="001F2857" w:rsidP="001F2857">
      <w:pPr>
        <w:spacing w:after="60" w:line="240" w:lineRule="auto"/>
        <w:ind w:firstLine="0"/>
        <w:rPr>
          <w:rFonts w:cs="Arial"/>
        </w:rPr>
      </w:pPr>
      <w:r w:rsidRPr="00DA6C65">
        <w:rPr>
          <w:rFonts w:cs="Arial"/>
        </w:rPr>
        <w:t>WERSJA:</w:t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Pr="00DA6C65">
        <w:rPr>
          <w:rFonts w:cs="Arial"/>
          <w:b/>
        </w:rPr>
        <w:t>1.0</w:t>
      </w:r>
    </w:p>
    <w:p w14:paraId="59A23E6D" w14:textId="77777777" w:rsidR="001F2857" w:rsidRPr="00DA6C65" w:rsidRDefault="001F2857" w:rsidP="001F2857">
      <w:pPr>
        <w:spacing w:after="60" w:line="240" w:lineRule="auto"/>
        <w:ind w:firstLine="0"/>
        <w:rPr>
          <w:rFonts w:cs="Arial"/>
        </w:rPr>
      </w:pPr>
    </w:p>
    <w:p w14:paraId="4041C0D3" w14:textId="385695C5" w:rsidR="001F2857" w:rsidRPr="00DA6C65" w:rsidRDefault="001F2857" w:rsidP="001F2857">
      <w:pPr>
        <w:spacing w:after="60" w:line="240" w:lineRule="auto"/>
        <w:ind w:firstLine="0"/>
        <w:rPr>
          <w:rFonts w:cs="Arial"/>
        </w:rPr>
      </w:pPr>
      <w:r w:rsidRPr="00DA6C65">
        <w:rPr>
          <w:rFonts w:cs="Arial"/>
        </w:rPr>
        <w:t>RODZAJ INWESTYCJI:</w:t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Pr="00DA6C65">
        <w:rPr>
          <w:rFonts w:cs="Arial"/>
          <w:b/>
        </w:rPr>
        <w:t>System ITS</w:t>
      </w:r>
    </w:p>
    <w:p w14:paraId="358F47B4" w14:textId="77777777" w:rsidR="001F2857" w:rsidRPr="00DA6C65" w:rsidRDefault="001F2857" w:rsidP="001F2857">
      <w:pPr>
        <w:spacing w:after="60" w:line="240" w:lineRule="auto"/>
        <w:ind w:firstLine="0"/>
        <w:rPr>
          <w:rFonts w:cs="Arial"/>
          <w:sz w:val="16"/>
          <w:szCs w:val="16"/>
        </w:rPr>
      </w:pPr>
    </w:p>
    <w:p w14:paraId="54BE9131" w14:textId="2C1D33E9" w:rsidR="001F2857" w:rsidRPr="00DA6C65" w:rsidRDefault="001F2857" w:rsidP="001F2857">
      <w:pPr>
        <w:spacing w:after="60" w:line="240" w:lineRule="auto"/>
        <w:ind w:firstLine="0"/>
        <w:rPr>
          <w:rFonts w:cs="Arial"/>
        </w:rPr>
      </w:pPr>
      <w:r w:rsidRPr="00DA6C65">
        <w:rPr>
          <w:rFonts w:cs="Arial"/>
        </w:rPr>
        <w:t>OBIEKT:</w:t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Pr="00DA6C65">
        <w:rPr>
          <w:rFonts w:cs="Arial"/>
          <w:b/>
        </w:rPr>
        <w:t>Miasto Katowice</w:t>
      </w:r>
    </w:p>
    <w:p w14:paraId="2DD4E59C" w14:textId="77777777" w:rsidR="001F2857" w:rsidRPr="00DA6C65" w:rsidRDefault="001F2857" w:rsidP="001F2857">
      <w:pPr>
        <w:spacing w:after="60" w:line="240" w:lineRule="auto"/>
        <w:ind w:firstLine="0"/>
        <w:rPr>
          <w:rFonts w:cs="Arial"/>
          <w:sz w:val="16"/>
          <w:szCs w:val="16"/>
        </w:rPr>
      </w:pPr>
    </w:p>
    <w:p w14:paraId="5B795F39" w14:textId="77777777" w:rsidR="001F2857" w:rsidRPr="00DA6C65" w:rsidRDefault="001F2857" w:rsidP="001F2857">
      <w:pPr>
        <w:spacing w:after="60" w:line="240" w:lineRule="auto"/>
        <w:ind w:left="4240" w:hanging="4240"/>
        <w:jc w:val="left"/>
        <w:rPr>
          <w:rFonts w:cs="Arial"/>
          <w:b/>
        </w:rPr>
      </w:pPr>
      <w:r w:rsidRPr="00DA6C65">
        <w:rPr>
          <w:rFonts w:cs="Arial"/>
        </w:rPr>
        <w:t>ZAMAWIAJĄCY:</w:t>
      </w:r>
      <w:bookmarkStart w:id="0" w:name="_Hlk48912581"/>
      <w:r w:rsidRPr="00DA6C65">
        <w:rPr>
          <w:rFonts w:cs="Arial"/>
          <w:b/>
        </w:rPr>
        <w:t xml:space="preserve">                                       Miasto Katowice</w:t>
      </w:r>
    </w:p>
    <w:p w14:paraId="5A46E778" w14:textId="77777777" w:rsidR="001F2857" w:rsidRPr="00DA6C65" w:rsidRDefault="001F2857" w:rsidP="001F2857">
      <w:pPr>
        <w:spacing w:after="60" w:line="240" w:lineRule="auto"/>
        <w:ind w:left="4240" w:firstLine="0"/>
        <w:jc w:val="left"/>
        <w:rPr>
          <w:rFonts w:cs="Arial"/>
          <w:b/>
        </w:rPr>
      </w:pPr>
      <w:r w:rsidRPr="00DA6C65">
        <w:rPr>
          <w:rFonts w:cs="Arial"/>
          <w:b/>
        </w:rPr>
        <w:t>Miejski Zarząd Ulic i Mostów w Katowicach</w:t>
      </w:r>
    </w:p>
    <w:p w14:paraId="6D2AD7A8" w14:textId="77777777" w:rsidR="001F2857" w:rsidRPr="00DA6C65" w:rsidRDefault="001F2857" w:rsidP="001F2857">
      <w:pPr>
        <w:spacing w:after="60" w:line="240" w:lineRule="auto"/>
        <w:ind w:left="4240" w:firstLine="0"/>
        <w:jc w:val="left"/>
        <w:rPr>
          <w:rFonts w:cs="Arial"/>
          <w:b/>
        </w:rPr>
      </w:pPr>
      <w:r w:rsidRPr="00DA6C65">
        <w:rPr>
          <w:rFonts w:cs="Arial"/>
          <w:b/>
        </w:rPr>
        <w:t xml:space="preserve">ul. </w:t>
      </w:r>
      <w:proofErr w:type="spellStart"/>
      <w:r w:rsidRPr="00DA6C65">
        <w:rPr>
          <w:rFonts w:cs="Arial"/>
          <w:b/>
        </w:rPr>
        <w:t>Kantorówny</w:t>
      </w:r>
      <w:proofErr w:type="spellEnd"/>
      <w:r w:rsidRPr="00DA6C65">
        <w:rPr>
          <w:rFonts w:cs="Arial"/>
          <w:b/>
        </w:rPr>
        <w:t xml:space="preserve"> 2a</w:t>
      </w:r>
    </w:p>
    <w:p w14:paraId="1FA04BE8" w14:textId="7F7FD3B3" w:rsidR="001F2857" w:rsidRPr="00DA6C65" w:rsidRDefault="001F2857" w:rsidP="001F2857">
      <w:pPr>
        <w:spacing w:after="60" w:line="240" w:lineRule="auto"/>
        <w:ind w:left="4240" w:firstLine="0"/>
        <w:jc w:val="left"/>
        <w:rPr>
          <w:rFonts w:cs="Arial"/>
          <w:b/>
        </w:rPr>
      </w:pPr>
      <w:r w:rsidRPr="00DA6C65">
        <w:rPr>
          <w:rFonts w:cs="Arial"/>
          <w:b/>
        </w:rPr>
        <w:t>40-381 Katowice</w:t>
      </w:r>
    </w:p>
    <w:bookmarkEnd w:id="0"/>
    <w:p w14:paraId="638CD121" w14:textId="52CFAEAD" w:rsidR="001F2857" w:rsidRPr="00DA6C65" w:rsidRDefault="001F2857" w:rsidP="001F2857">
      <w:pPr>
        <w:spacing w:after="60" w:line="240" w:lineRule="auto"/>
        <w:ind w:firstLine="0"/>
        <w:rPr>
          <w:rFonts w:cs="Arial"/>
          <w:sz w:val="16"/>
          <w:szCs w:val="16"/>
        </w:rPr>
      </w:pPr>
    </w:p>
    <w:p w14:paraId="2C3FD4A1" w14:textId="43CD08CC" w:rsidR="001F2857" w:rsidRPr="00DA6C65" w:rsidRDefault="001F2857" w:rsidP="001F2857">
      <w:pPr>
        <w:spacing w:after="60" w:line="240" w:lineRule="auto"/>
        <w:ind w:left="4240" w:hanging="4240"/>
        <w:jc w:val="left"/>
        <w:rPr>
          <w:rFonts w:cs="Arial"/>
          <w:b/>
        </w:rPr>
      </w:pPr>
      <w:r w:rsidRPr="00DA6C65">
        <w:t>WYKONAWCA</w:t>
      </w:r>
      <w:r w:rsidRPr="00DA6C65">
        <w:rPr>
          <w:rFonts w:cs="Arial"/>
        </w:rPr>
        <w:t>:</w:t>
      </w:r>
      <w:r w:rsidRPr="00DA6C65">
        <w:rPr>
          <w:rFonts w:cs="Arial"/>
        </w:rPr>
        <w:tab/>
      </w:r>
      <w:r w:rsidRPr="00DA6C65">
        <w:rPr>
          <w:rFonts w:cs="Arial"/>
          <w:b/>
        </w:rPr>
        <w:t xml:space="preserve">Sprint S.A. </w:t>
      </w:r>
    </w:p>
    <w:p w14:paraId="27CCDEB6" w14:textId="70828411" w:rsidR="001F2857" w:rsidRPr="00DA6C65" w:rsidRDefault="001F2857" w:rsidP="001F2857">
      <w:pPr>
        <w:spacing w:after="60" w:line="240" w:lineRule="auto"/>
        <w:ind w:left="4240" w:firstLine="0"/>
        <w:jc w:val="left"/>
        <w:rPr>
          <w:rFonts w:cs="Arial"/>
          <w:b/>
        </w:rPr>
      </w:pPr>
      <w:r w:rsidRPr="00DA6C65">
        <w:rPr>
          <w:rFonts w:cs="Arial"/>
          <w:b/>
        </w:rPr>
        <w:t>ul. Inflancka 4</w:t>
      </w:r>
    </w:p>
    <w:p w14:paraId="7988A4C3" w14:textId="3C5C000E" w:rsidR="001F2857" w:rsidRPr="00DA6C65" w:rsidRDefault="001F2857" w:rsidP="001F2857">
      <w:pPr>
        <w:spacing w:after="60" w:line="240" w:lineRule="auto"/>
        <w:ind w:left="4240" w:firstLine="0"/>
        <w:jc w:val="left"/>
        <w:rPr>
          <w:rFonts w:cs="Arial"/>
          <w:sz w:val="16"/>
          <w:szCs w:val="16"/>
        </w:rPr>
      </w:pPr>
      <w:r w:rsidRPr="00DA6C65">
        <w:rPr>
          <w:rFonts w:cs="Arial"/>
          <w:b/>
        </w:rPr>
        <w:t>00-189 Warszawa</w:t>
      </w:r>
    </w:p>
    <w:p w14:paraId="0A25B2F9" w14:textId="4CADDDAF" w:rsidR="001F2857" w:rsidRPr="00DA6C65" w:rsidRDefault="001F2857" w:rsidP="001F2857">
      <w:pPr>
        <w:spacing w:line="240" w:lineRule="auto"/>
        <w:ind w:left="4240" w:hanging="4240"/>
        <w:jc w:val="left"/>
        <w:rPr>
          <w:rFonts w:cs="Arial"/>
          <w:b/>
          <w:bCs/>
        </w:rPr>
      </w:pPr>
      <w:r w:rsidRPr="00DA6C65">
        <w:rPr>
          <w:rFonts w:cs="Arial"/>
        </w:rPr>
        <w:t>OPRACOWAŁ:</w:t>
      </w:r>
      <w:r w:rsidRPr="00DA6C65">
        <w:rPr>
          <w:rFonts w:cs="Arial"/>
        </w:rPr>
        <w:tab/>
      </w:r>
    </w:p>
    <w:p w14:paraId="4A24C0DF" w14:textId="1BAB83C6" w:rsidR="00A920F8" w:rsidRDefault="00A920F8" w:rsidP="001F2857">
      <w:pPr>
        <w:spacing w:line="240" w:lineRule="auto"/>
        <w:ind w:firstLine="0"/>
        <w:jc w:val="left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60288" behindDoc="1" locked="0" layoutInCell="1" allowOverlap="1" wp14:anchorId="5A2CE19A" wp14:editId="4FB0B382">
            <wp:simplePos x="0" y="0"/>
            <wp:positionH relativeFrom="margin">
              <wp:posOffset>4233545</wp:posOffset>
            </wp:positionH>
            <wp:positionV relativeFrom="margin">
              <wp:posOffset>4916805</wp:posOffset>
            </wp:positionV>
            <wp:extent cx="1971675" cy="800100"/>
            <wp:effectExtent l="0" t="0" r="9525" b="0"/>
            <wp:wrapNone/>
            <wp:docPr id="1293965365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2857" w:rsidRPr="00DA6C65">
        <w:rPr>
          <w:rFonts w:cs="Arial"/>
        </w:rPr>
        <w:tab/>
      </w:r>
      <w:r w:rsidR="001F2857" w:rsidRPr="00DA6C65">
        <w:rPr>
          <w:rFonts w:cs="Arial"/>
        </w:rPr>
        <w:tab/>
      </w:r>
      <w:r w:rsidR="001F2857" w:rsidRPr="00DA6C65">
        <w:rPr>
          <w:rFonts w:cs="Arial"/>
        </w:rPr>
        <w:tab/>
      </w:r>
      <w:r w:rsidR="001F2857" w:rsidRPr="00DA6C65">
        <w:rPr>
          <w:rFonts w:cs="Arial"/>
        </w:rPr>
        <w:tab/>
      </w:r>
      <w:r w:rsidR="001F2857" w:rsidRPr="00DA6C65">
        <w:rPr>
          <w:rFonts w:cs="Arial"/>
        </w:rPr>
        <w:tab/>
      </w:r>
      <w:r w:rsidR="001F2857" w:rsidRPr="00DA6C65">
        <w:rPr>
          <w:rFonts w:cs="Arial"/>
        </w:rPr>
        <w:tab/>
      </w:r>
      <w:r w:rsidR="001F2857">
        <w:rPr>
          <w:rFonts w:cs="Arial"/>
        </w:rPr>
        <w:tab/>
      </w:r>
      <w:r w:rsidR="001F2857">
        <w:rPr>
          <w:rFonts w:cs="Arial"/>
        </w:rPr>
        <w:tab/>
      </w:r>
      <w:r w:rsidR="001F2857">
        <w:rPr>
          <w:rFonts w:cs="Arial"/>
        </w:rPr>
        <w:tab/>
      </w:r>
      <w:r w:rsidR="001F2857">
        <w:rPr>
          <w:rFonts w:cs="Arial"/>
        </w:rPr>
        <w:tab/>
      </w:r>
      <w:r w:rsidR="001F2857">
        <w:rPr>
          <w:rFonts w:cs="Arial"/>
        </w:rPr>
        <w:tab/>
      </w:r>
      <w:r w:rsidR="001F2857">
        <w:rPr>
          <w:rFonts w:cs="Arial"/>
        </w:rPr>
        <w:tab/>
      </w:r>
      <w:r w:rsidR="001F2857">
        <w:rPr>
          <w:rFonts w:cs="Arial"/>
        </w:rPr>
        <w:tab/>
      </w:r>
      <w:r w:rsidR="001F2857">
        <w:rPr>
          <w:rFonts w:cs="Arial"/>
        </w:rPr>
        <w:tab/>
      </w:r>
      <w:r w:rsidR="001F2857">
        <w:rPr>
          <w:rFonts w:cs="Arial"/>
        </w:rPr>
        <w:tab/>
      </w:r>
      <w:r w:rsidR="001F2857" w:rsidRPr="00DA6C65">
        <w:rPr>
          <w:b/>
          <w:bCs/>
        </w:rPr>
        <w:t xml:space="preserve">mgr inż. </w:t>
      </w:r>
      <w:r w:rsidR="00DB485F">
        <w:rPr>
          <w:b/>
          <w:bCs/>
        </w:rPr>
        <w:t>Tadeusz Zawiła</w:t>
      </w:r>
    </w:p>
    <w:p w14:paraId="634F9DBF" w14:textId="00DB2FA0" w:rsidR="001F2857" w:rsidRPr="00DB485F" w:rsidRDefault="00DB485F" w:rsidP="001F2857">
      <w:pPr>
        <w:spacing w:line="240" w:lineRule="auto"/>
        <w:ind w:firstLine="0"/>
        <w:jc w:val="left"/>
        <w:rPr>
          <w:sz w:val="16"/>
          <w:szCs w:val="16"/>
        </w:rPr>
      </w:pP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</w:r>
      <w:r w:rsidRPr="00DB485F">
        <w:tab/>
        <w:t>nr uprawnień: 341/90</w:t>
      </w:r>
      <w:r w:rsidR="001F2857" w:rsidRPr="00DB485F">
        <w:t xml:space="preserve"> </w:t>
      </w:r>
    </w:p>
    <w:p w14:paraId="0063976F" w14:textId="77777777" w:rsidR="001F2857" w:rsidRPr="00DA6C65" w:rsidRDefault="001F2857" w:rsidP="001F2857">
      <w:pPr>
        <w:spacing w:line="240" w:lineRule="auto"/>
        <w:ind w:left="4254" w:firstLine="0"/>
        <w:jc w:val="left"/>
        <w:rPr>
          <w:b/>
          <w:sz w:val="16"/>
          <w:szCs w:val="16"/>
        </w:rPr>
      </w:pPr>
    </w:p>
    <w:p w14:paraId="05D29753" w14:textId="77777777" w:rsidR="00A920F8" w:rsidRDefault="00A920F8" w:rsidP="001F2857">
      <w:pPr>
        <w:spacing w:line="240" w:lineRule="auto"/>
        <w:ind w:left="4254" w:firstLine="0"/>
        <w:jc w:val="left"/>
        <w:rPr>
          <w:b/>
          <w:bCs/>
        </w:rPr>
      </w:pPr>
    </w:p>
    <w:p w14:paraId="645D4BDF" w14:textId="791AC0F1" w:rsidR="00A920F8" w:rsidRDefault="00A920F8" w:rsidP="001F2857">
      <w:pPr>
        <w:spacing w:line="240" w:lineRule="auto"/>
        <w:ind w:left="4254" w:firstLine="0"/>
        <w:jc w:val="left"/>
        <w:rPr>
          <w:b/>
          <w:bCs/>
        </w:rPr>
      </w:pPr>
    </w:p>
    <w:p w14:paraId="5AD7D958" w14:textId="1268D9EF" w:rsidR="00DB485F" w:rsidRDefault="00A920F8" w:rsidP="00D40A32">
      <w:pPr>
        <w:spacing w:line="240" w:lineRule="auto"/>
        <w:ind w:left="4254" w:firstLine="0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61312" behindDoc="1" locked="0" layoutInCell="1" allowOverlap="1" wp14:anchorId="3712EA66" wp14:editId="67554F81">
            <wp:simplePos x="0" y="0"/>
            <wp:positionH relativeFrom="column">
              <wp:posOffset>4033520</wp:posOffset>
            </wp:positionH>
            <wp:positionV relativeFrom="paragraph">
              <wp:posOffset>6350</wp:posOffset>
            </wp:positionV>
            <wp:extent cx="2085975" cy="857250"/>
            <wp:effectExtent l="0" t="0" r="9525" b="0"/>
            <wp:wrapNone/>
            <wp:docPr id="1180698576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2857" w:rsidRPr="00DA6C65">
        <w:rPr>
          <w:b/>
          <w:bCs/>
        </w:rPr>
        <w:t xml:space="preserve">mgr inż. </w:t>
      </w:r>
      <w:r w:rsidR="00DB485F">
        <w:rPr>
          <w:b/>
          <w:bCs/>
        </w:rPr>
        <w:t xml:space="preserve">Witold </w:t>
      </w:r>
      <w:proofErr w:type="spellStart"/>
      <w:r w:rsidR="00DB485F">
        <w:rPr>
          <w:b/>
          <w:bCs/>
        </w:rPr>
        <w:t>Kotela</w:t>
      </w:r>
      <w:proofErr w:type="spellEnd"/>
    </w:p>
    <w:p w14:paraId="07B53826" w14:textId="160118C2" w:rsidR="001F2857" w:rsidRPr="004A7215" w:rsidRDefault="00DB485F" w:rsidP="004A7215">
      <w:pPr>
        <w:spacing w:line="240" w:lineRule="auto"/>
        <w:ind w:left="4254" w:firstLine="0"/>
        <w:jc w:val="left"/>
      </w:pPr>
      <w:r w:rsidRPr="00DB485F">
        <w:t>nr uprawnień: 492/94</w:t>
      </w:r>
      <w:r w:rsidR="001F2857" w:rsidRPr="00DA6C65">
        <w:rPr>
          <w:b/>
          <w:sz w:val="16"/>
          <w:szCs w:val="16"/>
        </w:rPr>
        <w:br/>
      </w:r>
      <w:r w:rsidR="001F2857" w:rsidRPr="00DA6C65">
        <w:rPr>
          <w:b/>
          <w:sz w:val="16"/>
          <w:szCs w:val="16"/>
        </w:rPr>
        <w:br/>
      </w:r>
    </w:p>
    <w:p w14:paraId="4E37AD79" w14:textId="21339010" w:rsidR="001F2857" w:rsidRPr="00DA6C65" w:rsidRDefault="001F2857" w:rsidP="001F2857">
      <w:pPr>
        <w:spacing w:after="60" w:line="240" w:lineRule="auto"/>
        <w:ind w:firstLine="0"/>
        <w:rPr>
          <w:rFonts w:cs="Arial"/>
          <w:b/>
        </w:rPr>
      </w:pPr>
      <w:r w:rsidRPr="00DA6C65">
        <w:rPr>
          <w:rFonts w:cs="Arial"/>
        </w:rPr>
        <w:t>EGZEMPLARZ NUMER:</w:t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="00956009" w:rsidRPr="00DA6C65">
        <w:rPr>
          <w:rFonts w:cs="Arial"/>
          <w:b/>
        </w:rPr>
        <w:t>1</w:t>
      </w:r>
      <w:r w:rsidR="00956009">
        <w:rPr>
          <w:rFonts w:cs="Arial"/>
          <w:b/>
        </w:rPr>
        <w:t xml:space="preserve"> </w:t>
      </w:r>
      <w:r w:rsidR="00956009" w:rsidRPr="0043412C">
        <w:rPr>
          <w:rFonts w:cs="Arial"/>
          <w:bCs/>
        </w:rPr>
        <w:t>/</w:t>
      </w:r>
      <w:r w:rsidR="00956009">
        <w:rPr>
          <w:rFonts w:cs="Arial"/>
          <w:bCs/>
        </w:rPr>
        <w:t xml:space="preserve"> </w:t>
      </w:r>
      <w:r w:rsidR="00956009">
        <w:rPr>
          <w:rFonts w:cs="Arial"/>
          <w:b/>
        </w:rPr>
        <w:t xml:space="preserve">2 </w:t>
      </w:r>
      <w:r w:rsidR="00956009" w:rsidRPr="0043412C">
        <w:rPr>
          <w:rFonts w:cs="Arial"/>
          <w:bCs/>
        </w:rPr>
        <w:t>/</w:t>
      </w:r>
      <w:r w:rsidR="00956009">
        <w:rPr>
          <w:rFonts w:cs="Arial"/>
          <w:bCs/>
        </w:rPr>
        <w:t xml:space="preserve"> </w:t>
      </w:r>
      <w:r w:rsidR="00956009">
        <w:rPr>
          <w:rFonts w:cs="Arial"/>
          <w:b/>
        </w:rPr>
        <w:t xml:space="preserve">3 </w:t>
      </w:r>
      <w:r w:rsidR="00956009" w:rsidRPr="0043412C">
        <w:rPr>
          <w:rFonts w:cs="Arial"/>
          <w:bCs/>
        </w:rPr>
        <w:t>/</w:t>
      </w:r>
      <w:r w:rsidR="00956009">
        <w:rPr>
          <w:rFonts w:cs="Arial"/>
          <w:bCs/>
        </w:rPr>
        <w:t xml:space="preserve"> </w:t>
      </w:r>
      <w:r w:rsidR="00956009">
        <w:rPr>
          <w:rFonts w:cs="Arial"/>
          <w:b/>
        </w:rPr>
        <w:t>4</w:t>
      </w:r>
    </w:p>
    <w:p w14:paraId="4906CE7E" w14:textId="7A7F44BA" w:rsidR="001F2857" w:rsidRDefault="001F2857" w:rsidP="00E866AF">
      <w:pPr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6840"/>
        </w:tabs>
        <w:spacing w:after="60" w:line="240" w:lineRule="auto"/>
        <w:ind w:firstLine="0"/>
        <w:rPr>
          <w:rFonts w:cs="Arial"/>
          <w:b/>
        </w:rPr>
      </w:pPr>
      <w:r w:rsidRPr="00DA6C65">
        <w:rPr>
          <w:rFonts w:cs="Arial"/>
        </w:rPr>
        <w:t>EGZEMPLARZY:</w:t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 w:rsidRPr="00DA6C65"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="00956009">
        <w:rPr>
          <w:rFonts w:cs="Arial"/>
          <w:b/>
        </w:rPr>
        <w:t>4</w:t>
      </w:r>
      <w:r w:rsidR="00E866AF">
        <w:rPr>
          <w:rFonts w:cs="Arial"/>
          <w:b/>
        </w:rPr>
        <w:tab/>
      </w:r>
      <w:r w:rsidR="00E866AF">
        <w:rPr>
          <w:rFonts w:cs="Arial"/>
          <w:b/>
        </w:rPr>
        <w:tab/>
      </w:r>
    </w:p>
    <w:p w14:paraId="109E0828" w14:textId="77777777" w:rsidR="004A7215" w:rsidRDefault="004A7215">
      <w:pPr>
        <w:spacing w:after="160" w:line="259" w:lineRule="auto"/>
        <w:ind w:left="0" w:firstLine="0"/>
        <w:jc w:val="left"/>
        <w:rPr>
          <w:rFonts w:eastAsia="Calibri" w:cs="Arial"/>
          <w:lang w:eastAsia="en-US"/>
        </w:rPr>
      </w:pPr>
    </w:p>
    <w:p w14:paraId="19ABA5A0" w14:textId="733EF002" w:rsidR="004A7215" w:rsidRDefault="004A7215" w:rsidP="004A7215">
      <w:pPr>
        <w:spacing w:after="60" w:line="240" w:lineRule="auto"/>
        <w:ind w:firstLine="0"/>
        <w:rPr>
          <w:rFonts w:cs="Arial"/>
          <w:b/>
        </w:rPr>
      </w:pPr>
      <w:r>
        <w:rPr>
          <w:rFonts w:cs="Arial"/>
        </w:rPr>
        <w:t>DATA OPRACOWANIA</w:t>
      </w:r>
      <w:r w:rsidRPr="00DA6C65">
        <w:rPr>
          <w:rFonts w:cs="Arial"/>
        </w:rPr>
        <w:t>:</w:t>
      </w:r>
      <w:r w:rsidRPr="00DA6C65"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  <w:b/>
        </w:rPr>
        <w:t>czerwiec 2024</w:t>
      </w:r>
    </w:p>
    <w:p w14:paraId="68FD9C5A" w14:textId="64640F7F" w:rsidR="004A7215" w:rsidRDefault="004A7215" w:rsidP="004A7215">
      <w:pPr>
        <w:spacing w:after="160" w:line="259" w:lineRule="auto"/>
        <w:ind w:left="0" w:firstLine="0"/>
        <w:jc w:val="left"/>
        <w:rPr>
          <w:rFonts w:eastAsia="Calibri" w:cs="Arial"/>
          <w:lang w:eastAsia="en-US"/>
        </w:rPr>
      </w:pPr>
    </w:p>
    <w:p w14:paraId="252C96A2" w14:textId="407CD902" w:rsidR="001F2857" w:rsidRDefault="001F2857">
      <w:pPr>
        <w:spacing w:after="160" w:line="259" w:lineRule="auto"/>
        <w:ind w:left="0" w:firstLine="0"/>
        <w:jc w:val="left"/>
        <w:rPr>
          <w:rFonts w:eastAsia="Calibri" w:cs="Arial"/>
          <w:lang w:eastAsia="en-US"/>
        </w:rPr>
      </w:pPr>
      <w:r>
        <w:rPr>
          <w:rFonts w:eastAsia="Calibri" w:cs="Arial"/>
          <w:lang w:eastAsia="en-US"/>
        </w:rPr>
        <w:br w:type="page"/>
      </w:r>
    </w:p>
    <w:p w14:paraId="35C5C00F" w14:textId="77777777" w:rsidR="001F2857" w:rsidRDefault="001F2857" w:rsidP="001F2857">
      <w:pPr>
        <w:spacing w:after="200" w:line="276" w:lineRule="auto"/>
        <w:ind w:left="709" w:firstLine="0"/>
        <w:rPr>
          <w:rFonts w:eastAsia="Calibri" w:cs="Arial"/>
          <w:lang w:eastAsia="en-US"/>
        </w:rPr>
      </w:pPr>
    </w:p>
    <w:p w14:paraId="5A42BA9F" w14:textId="77777777" w:rsidR="00537F01" w:rsidRPr="00236FC4" w:rsidRDefault="000717DE" w:rsidP="00903D56">
      <w:pPr>
        <w:pStyle w:val="Nagwek1"/>
      </w:pPr>
      <w:bookmarkStart w:id="1" w:name="_Toc175119131"/>
      <w:r w:rsidRPr="00236FC4">
        <w:t>Spis treści</w:t>
      </w:r>
      <w:bookmarkEnd w:id="1"/>
      <w:r w:rsidRPr="00236FC4">
        <w:t xml:space="preserve"> </w:t>
      </w:r>
    </w:p>
    <w:sdt>
      <w:sdtPr>
        <w:rPr>
          <w:rFonts w:ascii="Verdana" w:eastAsia="Verdana" w:hAnsi="Verdana" w:cs="Verdana"/>
          <w:bCs/>
          <w:color w:val="000000"/>
          <w:sz w:val="20"/>
          <w:szCs w:val="22"/>
        </w:rPr>
        <w:id w:val="-1881937684"/>
        <w:docPartObj>
          <w:docPartGallery w:val="Table of Contents"/>
          <w:docPartUnique/>
        </w:docPartObj>
      </w:sdtPr>
      <w:sdtEndPr>
        <w:rPr>
          <w:b/>
        </w:rPr>
      </w:sdtEndPr>
      <w:sdtContent>
        <w:p w14:paraId="0FF137B8" w14:textId="2723DC6C" w:rsidR="00905AFD" w:rsidRPr="00236FC4" w:rsidRDefault="00905AFD" w:rsidP="00905AFD">
          <w:pPr>
            <w:pStyle w:val="Nagwekspisutreci"/>
            <w:spacing w:before="0"/>
            <w:rPr>
              <w:rFonts w:ascii="Verdana" w:hAnsi="Verdana"/>
              <w:bCs/>
            </w:rPr>
          </w:pPr>
        </w:p>
        <w:p w14:paraId="759B35F2" w14:textId="5EE9E9C3" w:rsidR="00766025" w:rsidRDefault="00905AFD">
          <w:pPr>
            <w:pStyle w:val="Spistreci1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r w:rsidRPr="00236FC4">
            <w:rPr>
              <w:b w:val="0"/>
              <w:bCs/>
            </w:rPr>
            <w:fldChar w:fldCharType="begin"/>
          </w:r>
          <w:r w:rsidRPr="00236FC4">
            <w:rPr>
              <w:b w:val="0"/>
              <w:bCs/>
            </w:rPr>
            <w:instrText xml:space="preserve"> TOC \o "1-3" \h \z \u </w:instrText>
          </w:r>
          <w:r w:rsidRPr="00236FC4">
            <w:rPr>
              <w:b w:val="0"/>
              <w:bCs/>
            </w:rPr>
            <w:fldChar w:fldCharType="separate"/>
          </w:r>
          <w:hyperlink w:anchor="_Toc175119131" w:history="1">
            <w:r w:rsidR="00766025" w:rsidRPr="00280F47">
              <w:rPr>
                <w:rStyle w:val="Hipercze"/>
                <w:noProof/>
              </w:rPr>
              <w:t>1.</w:t>
            </w:r>
            <w:r w:rsidR="00766025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="00766025" w:rsidRPr="00280F47">
              <w:rPr>
                <w:rStyle w:val="Hipercze"/>
                <w:noProof/>
              </w:rPr>
              <w:t>Spis treści</w:t>
            </w:r>
            <w:r w:rsidR="00766025">
              <w:rPr>
                <w:noProof/>
                <w:webHidden/>
              </w:rPr>
              <w:tab/>
            </w:r>
            <w:r w:rsidR="00766025">
              <w:rPr>
                <w:noProof/>
                <w:webHidden/>
              </w:rPr>
              <w:fldChar w:fldCharType="begin"/>
            </w:r>
            <w:r w:rsidR="00766025">
              <w:rPr>
                <w:noProof/>
                <w:webHidden/>
              </w:rPr>
              <w:instrText xml:space="preserve"> PAGEREF _Toc175119131 \h </w:instrText>
            </w:r>
            <w:r w:rsidR="00766025">
              <w:rPr>
                <w:noProof/>
                <w:webHidden/>
              </w:rPr>
            </w:r>
            <w:r w:rsidR="00766025">
              <w:rPr>
                <w:noProof/>
                <w:webHidden/>
              </w:rPr>
              <w:fldChar w:fldCharType="separate"/>
            </w:r>
            <w:r w:rsidR="00766025">
              <w:rPr>
                <w:noProof/>
                <w:webHidden/>
              </w:rPr>
              <w:t>2</w:t>
            </w:r>
            <w:r w:rsidR="00766025">
              <w:rPr>
                <w:noProof/>
                <w:webHidden/>
              </w:rPr>
              <w:fldChar w:fldCharType="end"/>
            </w:r>
          </w:hyperlink>
        </w:p>
        <w:p w14:paraId="5E7180C5" w14:textId="44BBEC83" w:rsidR="00766025" w:rsidRDefault="00766025">
          <w:pPr>
            <w:pStyle w:val="Spistreci1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32" w:history="1">
            <w:r w:rsidRPr="00280F47">
              <w:rPr>
                <w:rStyle w:val="Hipercze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Oświadczenie projektanta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65E925" w14:textId="11D75E6B" w:rsidR="00766025" w:rsidRDefault="00766025">
          <w:pPr>
            <w:pStyle w:val="Spistreci1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33" w:history="1">
            <w:r w:rsidRPr="00280F47">
              <w:rPr>
                <w:rStyle w:val="Hipercze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Opinie i uzgodnienia.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AE19A4" w14:textId="5FD6E0A3" w:rsidR="00766025" w:rsidRDefault="00766025">
          <w:pPr>
            <w:pStyle w:val="Spistreci1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34" w:history="1">
            <w:r w:rsidRPr="00280F47">
              <w:rPr>
                <w:rStyle w:val="Hipercze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Wiadomości 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1A8351" w14:textId="04CC03A8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35" w:history="1">
            <w:r w:rsidRPr="00280F47">
              <w:rPr>
                <w:rStyle w:val="Hipercze"/>
                <w:noProof/>
              </w:rPr>
              <w:t>4.1.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Przedmiot i zakres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2C92FD" w14:textId="363D4B43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36" w:history="1">
            <w:r w:rsidRPr="00280F47">
              <w:rPr>
                <w:rStyle w:val="Hipercze"/>
                <w:noProof/>
              </w:rPr>
              <w:t>4.2.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Inwestor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0FE892" w14:textId="22797BDF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37" w:history="1">
            <w:r w:rsidRPr="00280F47">
              <w:rPr>
                <w:rStyle w:val="Hipercze"/>
                <w:noProof/>
              </w:rPr>
              <w:t>4.3.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Wykonawca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5A2233" w14:textId="59A1C4CA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38" w:history="1">
            <w:r w:rsidRPr="00280F47">
              <w:rPr>
                <w:rStyle w:val="Hipercze"/>
                <w:noProof/>
              </w:rPr>
              <w:t>4.4.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DECD59" w14:textId="69920911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39" w:history="1">
            <w:r w:rsidRPr="00280F47">
              <w:rPr>
                <w:rStyle w:val="Hipercze"/>
                <w:noProof/>
              </w:rPr>
              <w:t>4.5.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Normy i przepisy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78D2D5" w14:textId="28339ACB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0" w:history="1">
            <w:r w:rsidRPr="00280F47">
              <w:rPr>
                <w:rStyle w:val="Hipercze"/>
                <w:noProof/>
              </w:rPr>
              <w:t>4.6.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Odwołania do innych dokumentów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3D06D3" w14:textId="736C5CE3" w:rsidR="00766025" w:rsidRDefault="00766025">
          <w:pPr>
            <w:pStyle w:val="Spistreci1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1" w:history="1">
            <w:r w:rsidRPr="00280F47">
              <w:rPr>
                <w:rStyle w:val="Hipercze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Opis stanu istniejącego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3BB781" w14:textId="3A06DF8A" w:rsidR="00766025" w:rsidRDefault="00766025">
          <w:pPr>
            <w:pStyle w:val="Spistreci1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2" w:history="1">
            <w:r w:rsidRPr="00280F47">
              <w:rPr>
                <w:rStyle w:val="Hipercze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rFonts w:cstheme="minorHAnsi"/>
                <w:noProof/>
              </w:rPr>
              <w:t>Opis zastosowanych rozwiązań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FB843D" w14:textId="74CE147A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3" w:history="1">
            <w:r w:rsidRPr="00280F47">
              <w:rPr>
                <w:rStyle w:val="Hipercze"/>
                <w:noProof/>
              </w:rPr>
              <w:t>6.1.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Kanalizacja kablowa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0CF0B9" w14:textId="60B16325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4" w:history="1">
            <w:r w:rsidRPr="00280F47">
              <w:rPr>
                <w:rStyle w:val="Hipercze"/>
                <w:noProof/>
              </w:rPr>
              <w:t>6.2.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Konstrukcje wsporcze, sygnalizacyjne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7BDDDE" w14:textId="6F3DECFB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5" w:history="1">
            <w:r w:rsidRPr="00280F47">
              <w:rPr>
                <w:rStyle w:val="Hipercze"/>
                <w:noProof/>
              </w:rPr>
              <w:t>6.2.1.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Maszty sygnalizacyjne - MS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FB86BB" w14:textId="234AD544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6" w:history="1">
            <w:r w:rsidRPr="00280F47">
              <w:rPr>
                <w:rStyle w:val="Hipercze"/>
                <w:noProof/>
              </w:rPr>
              <w:t>6.2.2.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Konstrukcje wsporcze do montażu sygnalizatorów nad jezdnią - MSW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6CA226" w14:textId="3D382E18" w:rsidR="00766025" w:rsidRDefault="00766025">
          <w:pPr>
            <w:pStyle w:val="Spistreci2"/>
            <w:tabs>
              <w:tab w:val="left" w:pos="120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7" w:history="1">
            <w:r w:rsidRPr="00280F47">
              <w:rPr>
                <w:rStyle w:val="Hipercze"/>
                <w:noProof/>
              </w:rPr>
              <w:t>6.2.2.1.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Zestawienie konstrukcji wsporczych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95936D" w14:textId="3AA74F53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8" w:history="1">
            <w:r w:rsidRPr="00280F47">
              <w:rPr>
                <w:rStyle w:val="Hipercze"/>
                <w:noProof/>
              </w:rPr>
              <w:t>6.3.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Kable i połączenia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458DBF" w14:textId="37B79025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49" w:history="1">
            <w:r w:rsidRPr="00280F47">
              <w:rPr>
                <w:rStyle w:val="Hipercze"/>
                <w:noProof/>
              </w:rPr>
              <w:t>6.3.1.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Kable sygnalizacyjne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5BA75D" w14:textId="5F23491D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0" w:history="1">
            <w:r w:rsidRPr="00280F47">
              <w:rPr>
                <w:rStyle w:val="Hipercze"/>
                <w:noProof/>
              </w:rPr>
              <w:t>6.3.2.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Kable przycisków zgłoszenia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305F7F" w14:textId="357C42BF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1" w:history="1">
            <w:r w:rsidRPr="00280F47">
              <w:rPr>
                <w:rStyle w:val="Hipercze"/>
                <w:noProof/>
              </w:rPr>
              <w:t>6.3.3.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Kable sygnalizacji akustycznej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CC5444" w14:textId="16AED48D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2" w:history="1">
            <w:r w:rsidRPr="00280F47">
              <w:rPr>
                <w:rStyle w:val="Hipercze"/>
                <w:noProof/>
              </w:rPr>
              <w:t>6.3.4.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Kable detekcji wideo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C99955" w14:textId="0CD6F87E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3" w:history="1">
            <w:r w:rsidRPr="00280F47">
              <w:rPr>
                <w:rStyle w:val="Hipercze"/>
                <w:noProof/>
              </w:rPr>
              <w:t>6.3.5.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Kable podłączenia radiomodemu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0C298C" w14:textId="770A07DE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4" w:history="1">
            <w:r w:rsidRPr="00280F47">
              <w:rPr>
                <w:rStyle w:val="Hipercze"/>
                <w:noProof/>
              </w:rPr>
              <w:t>6.3.6.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Kable akomodacyjne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A2A745" w14:textId="6FB73498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5" w:history="1">
            <w:r w:rsidRPr="00280F47">
              <w:rPr>
                <w:rStyle w:val="Hipercze"/>
                <w:noProof/>
              </w:rPr>
              <w:t>6.1.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Elementy sygnalizacji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F7B984" w14:textId="0B18BD9A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6" w:history="1">
            <w:r w:rsidRPr="00280F47">
              <w:rPr>
                <w:rStyle w:val="Hipercze"/>
                <w:noProof/>
              </w:rPr>
              <w:t>6.1.1.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Sterownik sygnalizacji świetlnej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94C050" w14:textId="4564BC58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7" w:history="1">
            <w:r w:rsidRPr="00280F47">
              <w:rPr>
                <w:rStyle w:val="Hipercze"/>
                <w:noProof/>
              </w:rPr>
              <w:t>6.1.2.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Sygnalizatory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A2A237" w14:textId="6F539DF2" w:rsidR="00766025" w:rsidRDefault="00766025">
          <w:pPr>
            <w:pStyle w:val="Spistreci2"/>
            <w:tabs>
              <w:tab w:val="left" w:pos="120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8" w:history="1">
            <w:r w:rsidRPr="00280F47">
              <w:rPr>
                <w:rStyle w:val="Hipercze"/>
                <w:noProof/>
              </w:rPr>
              <w:t>6.1.2.1.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Zestawienie latarń sygnalizacyjnych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35FA11" w14:textId="12D4E744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59" w:history="1">
            <w:r w:rsidRPr="00280F47">
              <w:rPr>
                <w:rStyle w:val="Hipercze"/>
                <w:noProof/>
              </w:rPr>
              <w:t>6.1.3.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Sygnalizacja akustyczna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C708BC" w14:textId="2ABCD4B1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0" w:history="1">
            <w:r w:rsidRPr="00280F47">
              <w:rPr>
                <w:rStyle w:val="Hipercze"/>
                <w:noProof/>
              </w:rPr>
              <w:t>6.1.4.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Detekcja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A6F4BC" w14:textId="724157F0" w:rsidR="00766025" w:rsidRDefault="00766025">
          <w:pPr>
            <w:pStyle w:val="Spistreci2"/>
            <w:tabs>
              <w:tab w:val="left" w:pos="120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1" w:history="1">
            <w:r w:rsidRPr="00280F47">
              <w:rPr>
                <w:rStyle w:val="Hipercze"/>
                <w:noProof/>
              </w:rPr>
              <w:t>6.1.4.1.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Pętle indukcyjne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077B02" w14:textId="1BC75BB3" w:rsidR="00766025" w:rsidRDefault="00766025">
          <w:pPr>
            <w:pStyle w:val="Spistreci2"/>
            <w:tabs>
              <w:tab w:val="left" w:pos="120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2" w:history="1">
            <w:r w:rsidRPr="00280F47">
              <w:rPr>
                <w:rStyle w:val="Hipercze"/>
                <w:noProof/>
              </w:rPr>
              <w:t>6.1.4.1.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Detekcja wideo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06C3BB" w14:textId="3A1ADBC4" w:rsidR="00766025" w:rsidRDefault="00766025">
          <w:pPr>
            <w:pStyle w:val="Spistreci2"/>
            <w:tabs>
              <w:tab w:val="left" w:pos="120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3" w:history="1">
            <w:r w:rsidRPr="00280F47">
              <w:rPr>
                <w:rStyle w:val="Hipercze"/>
                <w:noProof/>
              </w:rPr>
              <w:t>6.1.4.2.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Przyciski zgłoszenia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8FCC21" w14:textId="16D97193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4" w:history="1">
            <w:r w:rsidRPr="00280F47">
              <w:rPr>
                <w:rStyle w:val="Hipercze"/>
                <w:noProof/>
              </w:rPr>
              <w:t>6.1.5.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Radiomodem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96D6BE" w14:textId="6829E1EA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5" w:history="1">
            <w:r w:rsidRPr="00280F47">
              <w:rPr>
                <w:rStyle w:val="Hipercze"/>
                <w:noProof/>
              </w:rPr>
              <w:t>6.2.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Ochrona przeciwporażeniowa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B91F2D" w14:textId="2EEAB7FE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6" w:history="1">
            <w:r w:rsidRPr="00280F47">
              <w:rPr>
                <w:rStyle w:val="Hipercze"/>
                <w:noProof/>
              </w:rPr>
              <w:t>6.3.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Ochrona przed korozją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EDC741" w14:textId="30D99BED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7" w:history="1">
            <w:r w:rsidRPr="00280F47">
              <w:rPr>
                <w:rStyle w:val="Hipercze"/>
                <w:noProof/>
              </w:rPr>
              <w:t>6.4.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Uwagi końcowe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01F483" w14:textId="51D179BD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8" w:history="1">
            <w:r w:rsidRPr="00280F47">
              <w:rPr>
                <w:rStyle w:val="Hipercze"/>
                <w:noProof/>
              </w:rPr>
              <w:t>6.5.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Zasilanie szafy sygnalizacji świetlnej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0E0EA5" w14:textId="3EFA0DBA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69" w:history="1">
            <w:r w:rsidRPr="00280F47">
              <w:rPr>
                <w:rStyle w:val="Hipercze"/>
                <w:noProof/>
              </w:rPr>
              <w:t>6.6.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Obliczenia.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54AD9A" w14:textId="43CF88E3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70" w:history="1">
            <w:r w:rsidRPr="00280F47">
              <w:rPr>
                <w:rStyle w:val="Hipercze"/>
                <w:noProof/>
              </w:rPr>
              <w:t>6.6.1.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Bilans mocy.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94C8BC" w14:textId="5E6424E2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71" w:history="1">
            <w:r w:rsidRPr="00280F47">
              <w:rPr>
                <w:rStyle w:val="Hipercze"/>
                <w:noProof/>
              </w:rPr>
              <w:t>6.6.2.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Skuteczność ochrony p.porażeniowej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E59B55" w14:textId="55D77C8F" w:rsidR="00766025" w:rsidRDefault="00766025">
          <w:pPr>
            <w:pStyle w:val="Spistreci2"/>
            <w:tabs>
              <w:tab w:val="left" w:pos="96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72" w:history="1">
            <w:r w:rsidRPr="00280F47">
              <w:rPr>
                <w:rStyle w:val="Hipercze"/>
                <w:noProof/>
              </w:rPr>
              <w:t>6.6.3.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Spadek napięcia w obwodach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84C6DA" w14:textId="1223CD2C" w:rsidR="00766025" w:rsidRDefault="00766025">
          <w:pPr>
            <w:pStyle w:val="Spistreci2"/>
            <w:tabs>
              <w:tab w:val="left" w:pos="720"/>
              <w:tab w:val="right" w:leader="dot" w:pos="9196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75119173" w:history="1">
            <w:r w:rsidRPr="00280F47">
              <w:rPr>
                <w:rStyle w:val="Hipercze"/>
                <w:noProof/>
              </w:rPr>
              <w:t>6.7.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280F47">
              <w:rPr>
                <w:rStyle w:val="Hipercze"/>
                <w:noProof/>
              </w:rPr>
              <w:t>Tabela elementów podstawowych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_Toc175119173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F34032" w14:textId="16CD4ACD" w:rsidR="00923AA2" w:rsidRDefault="00905AFD">
          <w:pPr>
            <w:rPr>
              <w:b/>
              <w:bCs/>
            </w:rPr>
          </w:pPr>
          <w:r w:rsidRPr="00236FC4">
            <w:rPr>
              <w:bCs/>
            </w:rPr>
            <w:fldChar w:fldCharType="end"/>
          </w:r>
        </w:p>
      </w:sdtContent>
    </w:sdt>
    <w:p w14:paraId="2B2B5FF1" w14:textId="77777777" w:rsidR="00923AA2" w:rsidRDefault="00923AA2">
      <w:pPr>
        <w:spacing w:after="160" w:line="259" w:lineRule="auto"/>
        <w:ind w:left="0" w:firstLine="0"/>
        <w:jc w:val="left"/>
        <w:rPr>
          <w:b/>
          <w:bCs/>
        </w:rPr>
      </w:pPr>
      <w:r>
        <w:rPr>
          <w:b/>
          <w:bCs/>
        </w:rPr>
        <w:br w:type="page"/>
      </w:r>
    </w:p>
    <w:p w14:paraId="3A0C791E" w14:textId="77777777" w:rsidR="00923AA2" w:rsidRDefault="00923AA2" w:rsidP="00923AA2">
      <w:pPr>
        <w:pStyle w:val="Spistreci1"/>
      </w:pPr>
      <w:r>
        <w:lastRenderedPageBreak/>
        <w:t>SPIS RYSUNKÓW</w:t>
      </w:r>
    </w:p>
    <w:p w14:paraId="0B8F4234" w14:textId="77261F6D" w:rsidR="00923AA2" w:rsidRDefault="00923AA2" w:rsidP="00923AA2">
      <w:pPr>
        <w:rPr>
          <w:szCs w:val="26"/>
        </w:rPr>
      </w:pPr>
      <w:r>
        <w:rPr>
          <w:szCs w:val="26"/>
        </w:rPr>
        <w:t>1.0 Orientacja terenu</w:t>
      </w:r>
    </w:p>
    <w:p w14:paraId="568DE58B" w14:textId="77777777" w:rsidR="00035826" w:rsidRDefault="00035826" w:rsidP="00035826">
      <w:pPr>
        <w:rPr>
          <w:szCs w:val="26"/>
        </w:rPr>
      </w:pPr>
      <w:r>
        <w:rPr>
          <w:szCs w:val="26"/>
        </w:rPr>
        <w:t>2.0 Plan sytuacyjny</w:t>
      </w:r>
    </w:p>
    <w:p w14:paraId="1CABF67E" w14:textId="48E0C2B3" w:rsidR="00035826" w:rsidRDefault="00035826" w:rsidP="00035826">
      <w:pPr>
        <w:rPr>
          <w:szCs w:val="26"/>
        </w:rPr>
      </w:pPr>
      <w:r>
        <w:rPr>
          <w:szCs w:val="26"/>
        </w:rPr>
        <w:t>2.01 Plan sytuacyjny c/b</w:t>
      </w:r>
    </w:p>
    <w:p w14:paraId="0C1BEFF5" w14:textId="45C8CBC4" w:rsidR="00035826" w:rsidRDefault="00035826" w:rsidP="00035826">
      <w:pPr>
        <w:rPr>
          <w:szCs w:val="26"/>
        </w:rPr>
      </w:pPr>
      <w:r>
        <w:rPr>
          <w:szCs w:val="26"/>
        </w:rPr>
        <w:t>3.0 Rozmieszczenie sygnalizatorów i detekcji</w:t>
      </w:r>
    </w:p>
    <w:p w14:paraId="3C9521D5" w14:textId="6AEC09C3" w:rsidR="00035826" w:rsidRDefault="00035826" w:rsidP="00035826">
      <w:pPr>
        <w:rPr>
          <w:szCs w:val="26"/>
        </w:rPr>
      </w:pPr>
      <w:r>
        <w:rPr>
          <w:szCs w:val="26"/>
        </w:rPr>
        <w:t>4.0 Kanalizacja kablowa</w:t>
      </w:r>
    </w:p>
    <w:p w14:paraId="2AE19D06" w14:textId="7CB5D82B" w:rsidR="00035826" w:rsidRDefault="00035826" w:rsidP="00035826">
      <w:pPr>
        <w:rPr>
          <w:szCs w:val="26"/>
        </w:rPr>
      </w:pPr>
      <w:r>
        <w:rPr>
          <w:szCs w:val="26"/>
        </w:rPr>
        <w:t>5.0 Kable sygnalizacji akustycznej</w:t>
      </w:r>
    </w:p>
    <w:p w14:paraId="26A01CA5" w14:textId="5179637A" w:rsidR="00035826" w:rsidRDefault="00035826" w:rsidP="00035826">
      <w:pPr>
        <w:rPr>
          <w:szCs w:val="26"/>
        </w:rPr>
      </w:pPr>
      <w:r>
        <w:rPr>
          <w:szCs w:val="26"/>
        </w:rPr>
        <w:t>6.0 Kable akomodacyjne</w:t>
      </w:r>
    </w:p>
    <w:p w14:paraId="0652DCE6" w14:textId="17EE4114" w:rsidR="00035826" w:rsidRDefault="00DE498B" w:rsidP="00035826">
      <w:pPr>
        <w:rPr>
          <w:szCs w:val="26"/>
        </w:rPr>
      </w:pPr>
      <w:r>
        <w:rPr>
          <w:szCs w:val="26"/>
        </w:rPr>
        <w:t>7.0 Kable detekcji wideo</w:t>
      </w:r>
    </w:p>
    <w:p w14:paraId="779B4C8C" w14:textId="147A679B" w:rsidR="00DE498B" w:rsidRDefault="005D6449" w:rsidP="00035826">
      <w:pPr>
        <w:rPr>
          <w:szCs w:val="26"/>
        </w:rPr>
      </w:pPr>
      <w:r>
        <w:rPr>
          <w:szCs w:val="26"/>
        </w:rPr>
        <w:t>8.0 Kabel radiomodemu</w:t>
      </w:r>
    </w:p>
    <w:p w14:paraId="19ED4D47" w14:textId="6FE5CB07" w:rsidR="005D6449" w:rsidRDefault="005D6449" w:rsidP="00035826">
      <w:pPr>
        <w:rPr>
          <w:szCs w:val="26"/>
        </w:rPr>
      </w:pPr>
      <w:r>
        <w:rPr>
          <w:szCs w:val="26"/>
        </w:rPr>
        <w:t>9.0 Kabel zasilający</w:t>
      </w:r>
    </w:p>
    <w:p w14:paraId="79ED2BDC" w14:textId="544CE0E3" w:rsidR="005D6449" w:rsidRDefault="005D6449" w:rsidP="00035826">
      <w:pPr>
        <w:rPr>
          <w:szCs w:val="26"/>
        </w:rPr>
      </w:pPr>
      <w:r>
        <w:rPr>
          <w:szCs w:val="26"/>
        </w:rPr>
        <w:t>10.0 Konstrukcje wsporcze</w:t>
      </w:r>
    </w:p>
    <w:p w14:paraId="2D01B0C6" w14:textId="5EB355BE" w:rsidR="00AE1EE1" w:rsidRDefault="00AE1EE1">
      <w:pPr>
        <w:spacing w:after="160" w:line="259" w:lineRule="auto"/>
        <w:ind w:left="0" w:firstLine="0"/>
        <w:jc w:val="left"/>
      </w:pPr>
      <w:r>
        <w:br w:type="page"/>
      </w:r>
    </w:p>
    <w:p w14:paraId="0E672299" w14:textId="77777777" w:rsidR="00AE1EE1" w:rsidRPr="005C4D1F" w:rsidRDefault="00AE1EE1" w:rsidP="00AE1EE1">
      <w:pPr>
        <w:pStyle w:val="Nagwek1"/>
      </w:pPr>
      <w:bookmarkStart w:id="2" w:name="_Toc175119132"/>
      <w:r w:rsidRPr="005C4D1F">
        <w:lastRenderedPageBreak/>
        <w:t>Oświadczenie projektanta</w:t>
      </w:r>
      <w:bookmarkEnd w:id="2"/>
      <w:r w:rsidRPr="005C4D1F">
        <w:t xml:space="preserve"> </w:t>
      </w:r>
    </w:p>
    <w:p w14:paraId="62AF9D31" w14:textId="77777777" w:rsidR="00236FC4" w:rsidRDefault="00236FC4" w:rsidP="00AE1EE1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  <w:szCs w:val="24"/>
        </w:rPr>
      </w:pPr>
    </w:p>
    <w:p w14:paraId="25A6F06B" w14:textId="57BF5869" w:rsidR="00AE1EE1" w:rsidRPr="00BF6765" w:rsidRDefault="00AE1EE1" w:rsidP="00AE1EE1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  <w:szCs w:val="24"/>
        </w:rPr>
      </w:pPr>
      <w:r w:rsidRPr="00BF6765">
        <w:rPr>
          <w:rFonts w:cstheme="minorHAnsi"/>
          <w:b/>
          <w:bCs/>
          <w:szCs w:val="24"/>
        </w:rPr>
        <w:t>Oświadczenie</w:t>
      </w:r>
    </w:p>
    <w:p w14:paraId="1062127D" w14:textId="77777777" w:rsidR="00AE1EE1" w:rsidRPr="00BF6765" w:rsidRDefault="00AE1EE1" w:rsidP="00AE1EE1">
      <w:pPr>
        <w:autoSpaceDE w:val="0"/>
        <w:autoSpaceDN w:val="0"/>
        <w:adjustRightInd w:val="0"/>
        <w:spacing w:after="0"/>
        <w:jc w:val="center"/>
        <w:rPr>
          <w:rFonts w:cstheme="minorHAnsi"/>
          <w:szCs w:val="24"/>
        </w:rPr>
      </w:pPr>
      <w:r w:rsidRPr="00BF6765">
        <w:rPr>
          <w:rFonts w:cstheme="minorHAnsi"/>
          <w:szCs w:val="24"/>
        </w:rPr>
        <w:t>-------------------------------------------------------------------------------------------</w:t>
      </w:r>
    </w:p>
    <w:p w14:paraId="1D6C022E" w14:textId="77777777" w:rsidR="00AE1EE1" w:rsidRPr="00BF6765" w:rsidRDefault="00AE1EE1" w:rsidP="00AE1EE1">
      <w:pPr>
        <w:autoSpaceDE w:val="0"/>
        <w:autoSpaceDN w:val="0"/>
        <w:adjustRightInd w:val="0"/>
        <w:spacing w:after="0"/>
        <w:jc w:val="left"/>
        <w:rPr>
          <w:rFonts w:cstheme="minorHAnsi"/>
          <w:szCs w:val="24"/>
        </w:rPr>
      </w:pPr>
      <w:r w:rsidRPr="00BF6765">
        <w:rPr>
          <w:rFonts w:cstheme="minorHAnsi"/>
          <w:szCs w:val="24"/>
        </w:rPr>
        <w:t>Zgodnie z art. 34 ust. 3d pkt 3 Ustawy z dnia 7 lipca 1994 r. Prawo budowlane</w:t>
      </w:r>
      <w:r>
        <w:rPr>
          <w:rFonts w:cstheme="minorHAnsi"/>
          <w:szCs w:val="24"/>
        </w:rPr>
        <w:t xml:space="preserve"> </w:t>
      </w:r>
      <w:r w:rsidRPr="00BF6765">
        <w:rPr>
          <w:rFonts w:cstheme="minorHAnsi"/>
          <w:szCs w:val="24"/>
        </w:rPr>
        <w:t>(tj. Dz. U. 2020 poz. 1333) niniejszym o</w:t>
      </w:r>
      <w:r w:rsidRPr="00BF6765">
        <w:rPr>
          <w:rFonts w:cstheme="minorHAnsi" w:hint="eastAsia"/>
          <w:szCs w:val="24"/>
        </w:rPr>
        <w:t>ś</w:t>
      </w:r>
      <w:r w:rsidRPr="00BF6765">
        <w:rPr>
          <w:rFonts w:cstheme="minorHAnsi"/>
          <w:szCs w:val="24"/>
        </w:rPr>
        <w:t xml:space="preserve">wiadczam, </w:t>
      </w:r>
      <w:r w:rsidRPr="00BF6765">
        <w:rPr>
          <w:rFonts w:cstheme="minorHAnsi" w:hint="eastAsia"/>
          <w:szCs w:val="24"/>
        </w:rPr>
        <w:t>ż</w:t>
      </w:r>
      <w:r w:rsidRPr="00BF6765">
        <w:rPr>
          <w:rFonts w:cstheme="minorHAnsi"/>
          <w:szCs w:val="24"/>
        </w:rPr>
        <w:t>e:</w:t>
      </w:r>
    </w:p>
    <w:p w14:paraId="539C5E19" w14:textId="77777777" w:rsidR="00AE1EE1" w:rsidRPr="00BF6765" w:rsidRDefault="00AE1EE1" w:rsidP="00AE1EE1">
      <w:pPr>
        <w:autoSpaceDE w:val="0"/>
        <w:autoSpaceDN w:val="0"/>
        <w:adjustRightInd w:val="0"/>
        <w:spacing w:after="0"/>
        <w:jc w:val="center"/>
        <w:rPr>
          <w:rFonts w:cstheme="minorHAnsi"/>
          <w:szCs w:val="24"/>
        </w:rPr>
      </w:pPr>
      <w:r w:rsidRPr="00BF6765">
        <w:rPr>
          <w:rFonts w:cstheme="minorHAnsi"/>
          <w:szCs w:val="24"/>
        </w:rPr>
        <w:t xml:space="preserve">Projekt </w:t>
      </w:r>
      <w:r>
        <w:rPr>
          <w:rFonts w:cstheme="minorHAnsi"/>
          <w:szCs w:val="24"/>
        </w:rPr>
        <w:t xml:space="preserve">sygnalizacji świetlnej: DPD ul. </w:t>
      </w:r>
      <w:proofErr w:type="spellStart"/>
      <w:r>
        <w:rPr>
          <w:rFonts w:cstheme="minorHAnsi"/>
          <w:szCs w:val="24"/>
        </w:rPr>
        <w:t>Stęślickiego</w:t>
      </w:r>
      <w:proofErr w:type="spellEnd"/>
      <w:r>
        <w:rPr>
          <w:rFonts w:cstheme="minorHAnsi"/>
          <w:szCs w:val="24"/>
        </w:rPr>
        <w:t xml:space="preserve"> w Katowicach</w:t>
      </w:r>
    </w:p>
    <w:p w14:paraId="30D2D88C" w14:textId="77777777" w:rsidR="00AE1EE1" w:rsidRPr="00BF6765" w:rsidRDefault="00AE1EE1" w:rsidP="00AE1EE1">
      <w:pPr>
        <w:autoSpaceDE w:val="0"/>
        <w:autoSpaceDN w:val="0"/>
        <w:adjustRightInd w:val="0"/>
        <w:spacing w:after="0"/>
        <w:jc w:val="left"/>
        <w:rPr>
          <w:rFonts w:cstheme="minorHAnsi"/>
          <w:szCs w:val="24"/>
        </w:rPr>
      </w:pPr>
      <w:r w:rsidRPr="00BF6765">
        <w:rPr>
          <w:rFonts w:cstheme="minorHAnsi"/>
          <w:szCs w:val="24"/>
        </w:rPr>
        <w:t>zosta</w:t>
      </w:r>
      <w:r w:rsidRPr="00BF6765">
        <w:rPr>
          <w:rFonts w:cstheme="minorHAnsi" w:hint="eastAsia"/>
          <w:szCs w:val="24"/>
        </w:rPr>
        <w:t>ł</w:t>
      </w:r>
      <w:r w:rsidRPr="00BF6765">
        <w:rPr>
          <w:rFonts w:cstheme="minorHAnsi"/>
          <w:szCs w:val="24"/>
        </w:rPr>
        <w:t xml:space="preserve"> wykonany zgodnie z obowi</w:t>
      </w:r>
      <w:r w:rsidRPr="00BF6765">
        <w:rPr>
          <w:rFonts w:cstheme="minorHAnsi" w:hint="eastAsia"/>
          <w:szCs w:val="24"/>
        </w:rPr>
        <w:t>ą</w:t>
      </w:r>
      <w:r w:rsidRPr="00BF6765">
        <w:rPr>
          <w:rFonts w:cstheme="minorHAnsi"/>
          <w:szCs w:val="24"/>
        </w:rPr>
        <w:t>zuj</w:t>
      </w:r>
      <w:r w:rsidRPr="00BF6765">
        <w:rPr>
          <w:rFonts w:cstheme="minorHAnsi" w:hint="eastAsia"/>
          <w:szCs w:val="24"/>
        </w:rPr>
        <w:t>ą</w:t>
      </w:r>
      <w:r w:rsidRPr="00BF6765">
        <w:rPr>
          <w:rFonts w:cstheme="minorHAnsi"/>
          <w:szCs w:val="24"/>
        </w:rPr>
        <w:t>cymi przepisami oraz zasadami wiedzy</w:t>
      </w:r>
      <w:r>
        <w:rPr>
          <w:rFonts w:cstheme="minorHAnsi"/>
          <w:szCs w:val="24"/>
        </w:rPr>
        <w:t xml:space="preserve"> </w:t>
      </w:r>
      <w:r w:rsidRPr="00BF6765">
        <w:rPr>
          <w:rFonts w:cstheme="minorHAnsi"/>
          <w:szCs w:val="24"/>
        </w:rPr>
        <w:t>technicznej</w:t>
      </w:r>
      <w:r>
        <w:rPr>
          <w:rFonts w:cstheme="minorHAnsi"/>
          <w:szCs w:val="24"/>
        </w:rPr>
        <w:t xml:space="preserve"> i że jest kompletny z punktu widzenia celu, jakiemu ma służyć.</w:t>
      </w:r>
    </w:p>
    <w:p w14:paraId="226626C8" w14:textId="77777777" w:rsidR="00AE1EE1" w:rsidRDefault="00AE1EE1" w:rsidP="00A920F8">
      <w:pPr>
        <w:autoSpaceDE w:val="0"/>
        <w:autoSpaceDN w:val="0"/>
        <w:adjustRightInd w:val="0"/>
        <w:spacing w:after="0"/>
        <w:ind w:left="0" w:firstLine="0"/>
        <w:rPr>
          <w:rFonts w:cstheme="minorHAnsi"/>
          <w:szCs w:val="24"/>
        </w:rPr>
      </w:pPr>
    </w:p>
    <w:p w14:paraId="43EA7B8E" w14:textId="77777777" w:rsidR="00AE1EE1" w:rsidRDefault="00AE1EE1" w:rsidP="00AE1EE1">
      <w:pPr>
        <w:autoSpaceDE w:val="0"/>
        <w:autoSpaceDN w:val="0"/>
        <w:adjustRightInd w:val="0"/>
        <w:spacing w:after="0"/>
        <w:jc w:val="right"/>
        <w:rPr>
          <w:rFonts w:cstheme="minorHAnsi"/>
          <w:szCs w:val="24"/>
        </w:rPr>
      </w:pPr>
    </w:p>
    <w:p w14:paraId="1592D992" w14:textId="7BF85C79" w:rsidR="00AE1EE1" w:rsidRDefault="00A920F8" w:rsidP="00AE1EE1">
      <w:pPr>
        <w:autoSpaceDE w:val="0"/>
        <w:autoSpaceDN w:val="0"/>
        <w:adjustRightInd w:val="0"/>
        <w:spacing w:after="0"/>
        <w:jc w:val="right"/>
        <w:rPr>
          <w:rFonts w:cstheme="minorHAnsi"/>
          <w:szCs w:val="24"/>
        </w:rPr>
      </w:pPr>
      <w:r>
        <w:rPr>
          <w:rFonts w:cstheme="minorHAnsi"/>
          <w:noProof/>
          <w:szCs w:val="24"/>
        </w:rPr>
        <w:drawing>
          <wp:inline distT="0" distB="0" distL="0" distR="0" wp14:anchorId="652B4B1A" wp14:editId="40C138E6">
            <wp:extent cx="1971675" cy="800100"/>
            <wp:effectExtent l="0" t="0" r="9525" b="0"/>
            <wp:docPr id="124721831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1677E" w14:textId="77777777" w:rsidR="00AE1EE1" w:rsidRPr="00BF6765" w:rsidRDefault="00AE1EE1" w:rsidP="00AE1EE1">
      <w:pPr>
        <w:autoSpaceDE w:val="0"/>
        <w:autoSpaceDN w:val="0"/>
        <w:adjustRightInd w:val="0"/>
        <w:spacing w:after="0"/>
        <w:jc w:val="right"/>
        <w:rPr>
          <w:rFonts w:cstheme="minorHAnsi"/>
          <w:szCs w:val="24"/>
        </w:rPr>
      </w:pPr>
      <w:r w:rsidRPr="00BF6765">
        <w:rPr>
          <w:rFonts w:cstheme="minorHAnsi"/>
          <w:szCs w:val="24"/>
        </w:rPr>
        <w:t>..................................</w:t>
      </w:r>
    </w:p>
    <w:p w14:paraId="59DC221E" w14:textId="77777777" w:rsidR="00AE1EE1" w:rsidRPr="00BF6765" w:rsidRDefault="00AE1EE1" w:rsidP="00AE1EE1">
      <w:pPr>
        <w:autoSpaceDE w:val="0"/>
        <w:autoSpaceDN w:val="0"/>
        <w:adjustRightInd w:val="0"/>
        <w:spacing w:after="0"/>
        <w:jc w:val="right"/>
        <w:rPr>
          <w:rFonts w:cstheme="minorHAnsi"/>
          <w:szCs w:val="24"/>
        </w:rPr>
      </w:pPr>
      <w:r w:rsidRPr="00BF6765">
        <w:rPr>
          <w:rFonts w:cstheme="minorHAnsi"/>
          <w:szCs w:val="24"/>
        </w:rPr>
        <w:t xml:space="preserve">mgr inż. </w:t>
      </w:r>
      <w:r>
        <w:rPr>
          <w:rFonts w:cstheme="minorHAnsi"/>
          <w:szCs w:val="24"/>
        </w:rPr>
        <w:t>Tadeusz Zawiła</w:t>
      </w:r>
    </w:p>
    <w:p w14:paraId="6D15AE77" w14:textId="77777777" w:rsidR="00AE1EE1" w:rsidRDefault="00AE1EE1" w:rsidP="00AE1EE1">
      <w:pPr>
        <w:spacing w:after="160" w:line="259" w:lineRule="auto"/>
        <w:ind w:left="0" w:firstLine="0"/>
        <w:jc w:val="left"/>
        <w:rPr>
          <w:noProof/>
        </w:rPr>
      </w:pPr>
      <w:r>
        <w:rPr>
          <w:noProof/>
        </w:rPr>
        <w:br w:type="page"/>
      </w:r>
    </w:p>
    <w:p w14:paraId="73D2F5B3" w14:textId="77777777" w:rsidR="00AE1EE1" w:rsidRPr="005C4D1F" w:rsidRDefault="00AE1EE1" w:rsidP="00AE1EE1">
      <w:pPr>
        <w:spacing w:after="52" w:line="259" w:lineRule="auto"/>
        <w:ind w:left="-1" w:firstLine="0"/>
        <w:jc w:val="left"/>
      </w:pPr>
      <w:r>
        <w:rPr>
          <w:noProof/>
        </w:rPr>
        <w:lastRenderedPageBreak/>
        <w:drawing>
          <wp:inline distT="0" distB="0" distL="0" distR="0" wp14:anchorId="15FBEE47" wp14:editId="3755BB97">
            <wp:extent cx="5800725" cy="8201025"/>
            <wp:effectExtent l="0" t="0" r="9525" b="9525"/>
            <wp:docPr id="464343170" name="Obraz 27" descr="Obraz zawierający tekst, list, czarne i białe, papie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343170" name="Obraz 27" descr="Obraz zawierający tekst, list, czarne i białe, papier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800725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8D892" w14:textId="77777777" w:rsidR="00AE1EE1" w:rsidRDefault="00AE1EE1" w:rsidP="00AE1EE1">
      <w:pPr>
        <w:spacing w:after="160" w:line="259" w:lineRule="auto"/>
        <w:ind w:left="0" w:firstLine="0"/>
        <w:jc w:val="left"/>
        <w:rPr>
          <w:noProof/>
        </w:rPr>
      </w:pPr>
      <w:r>
        <w:rPr>
          <w:noProof/>
        </w:rPr>
        <w:br w:type="page"/>
      </w:r>
    </w:p>
    <w:p w14:paraId="5D0965AE" w14:textId="77777777" w:rsidR="00AE1EE1" w:rsidRDefault="00AE1EE1" w:rsidP="00AE1EE1">
      <w:pPr>
        <w:spacing w:after="0" w:line="259" w:lineRule="auto"/>
        <w:ind w:left="-1" w:firstLine="0"/>
        <w:jc w:val="right"/>
      </w:pPr>
      <w:r>
        <w:rPr>
          <w:noProof/>
        </w:rPr>
        <w:lastRenderedPageBreak/>
        <w:drawing>
          <wp:inline distT="0" distB="0" distL="0" distR="0" wp14:anchorId="3E3613C6" wp14:editId="6F0A56A9">
            <wp:extent cx="5800725" cy="8210550"/>
            <wp:effectExtent l="0" t="0" r="9525" b="0"/>
            <wp:docPr id="1638839900" name="Obraz 28" descr="Obraz zawierający tekst, list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839900" name="Obraz 28" descr="Obraz zawierający tekst, list, zrzut ekranu, Czcionk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6FFD4" w14:textId="77777777" w:rsidR="00080DC3" w:rsidRDefault="00AE1EE1">
      <w:pPr>
        <w:spacing w:after="160" w:line="259" w:lineRule="auto"/>
        <w:ind w:left="0" w:firstLine="0"/>
        <w:jc w:val="left"/>
      </w:pPr>
      <w:r>
        <w:br w:type="page"/>
      </w:r>
      <w:r w:rsidR="007A48A2">
        <w:rPr>
          <w:noProof/>
        </w:rPr>
        <w:lastRenderedPageBreak/>
        <w:drawing>
          <wp:inline distT="0" distB="0" distL="0" distR="0" wp14:anchorId="40264FA3" wp14:editId="2D659AFF">
            <wp:extent cx="5272405" cy="8894445"/>
            <wp:effectExtent l="0" t="0" r="4445" b="1905"/>
            <wp:docPr id="102130799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889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48A2">
        <w:rPr>
          <w:noProof/>
        </w:rPr>
        <w:lastRenderedPageBreak/>
        <w:drawing>
          <wp:inline distT="0" distB="0" distL="0" distR="0" wp14:anchorId="57D9F4A5" wp14:editId="3BA7BF60">
            <wp:extent cx="5842635" cy="8265160"/>
            <wp:effectExtent l="0" t="0" r="5715" b="2540"/>
            <wp:docPr id="4986446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635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70541" w14:textId="77777777" w:rsidR="00080DC3" w:rsidRDefault="00080DC3">
      <w:pPr>
        <w:spacing w:after="160" w:line="259" w:lineRule="auto"/>
        <w:ind w:left="0" w:firstLine="0"/>
        <w:jc w:val="left"/>
      </w:pPr>
      <w:r>
        <w:br w:type="page"/>
      </w:r>
    </w:p>
    <w:p w14:paraId="1D246729" w14:textId="77777777" w:rsidR="00080DC3" w:rsidRDefault="00080DC3" w:rsidP="00080DC3">
      <w:pPr>
        <w:pStyle w:val="Nagwek1"/>
      </w:pPr>
      <w:bookmarkStart w:id="3" w:name="_Toc175118645"/>
      <w:bookmarkStart w:id="4" w:name="_Toc175119133"/>
      <w:r>
        <w:lastRenderedPageBreak/>
        <w:t>Opinie i uzgodnienia.</w:t>
      </w:r>
      <w:bookmarkEnd w:id="3"/>
      <w:bookmarkEnd w:id="4"/>
    </w:p>
    <w:p w14:paraId="189655E1" w14:textId="77777777" w:rsidR="00080DC3" w:rsidRDefault="00080DC3" w:rsidP="00080DC3">
      <w:pPr>
        <w:pStyle w:val="Spistreci1"/>
      </w:pPr>
      <w:r>
        <w:t>SPIS</w:t>
      </w:r>
    </w:p>
    <w:p w14:paraId="5A69653D" w14:textId="5CA32104" w:rsidR="00080DC3" w:rsidRDefault="00080DC3" w:rsidP="00080DC3">
      <w:pPr>
        <w:pStyle w:val="Akapitzlist"/>
        <w:numPr>
          <w:ilvl w:val="0"/>
          <w:numId w:val="16"/>
        </w:numPr>
        <w:rPr>
          <w:szCs w:val="26"/>
        </w:rPr>
      </w:pPr>
      <w:proofErr w:type="spellStart"/>
      <w:r>
        <w:rPr>
          <w:szCs w:val="26"/>
        </w:rPr>
        <w:t>MZUiM</w:t>
      </w:r>
      <w:proofErr w:type="spellEnd"/>
      <w:r>
        <w:rPr>
          <w:szCs w:val="26"/>
        </w:rPr>
        <w:t xml:space="preserve"> Katowice</w:t>
      </w:r>
      <w:r w:rsidR="0079747F">
        <w:rPr>
          <w:szCs w:val="26"/>
        </w:rPr>
        <w:t xml:space="preserve"> ITS.4421.68.2024.GS-6741</w:t>
      </w:r>
      <w:r>
        <w:rPr>
          <w:szCs w:val="26"/>
        </w:rPr>
        <w:t xml:space="preserve"> – uzgodnienie projektu wykonawczego sygnalizacji świetlnej, części elektrycznej dla </w:t>
      </w:r>
      <w:r w:rsidR="003E1FC5">
        <w:rPr>
          <w:szCs w:val="26"/>
        </w:rPr>
        <w:t xml:space="preserve">przejścia dla pieszych na ul. </w:t>
      </w:r>
      <w:proofErr w:type="spellStart"/>
      <w:r w:rsidR="003E1FC5">
        <w:rPr>
          <w:szCs w:val="26"/>
        </w:rPr>
        <w:t>Stęślickiego</w:t>
      </w:r>
      <w:proofErr w:type="spellEnd"/>
      <w:r w:rsidR="003E1FC5">
        <w:rPr>
          <w:szCs w:val="26"/>
        </w:rPr>
        <w:t xml:space="preserve"> przy ul. Widok w</w:t>
      </w:r>
      <w:r>
        <w:rPr>
          <w:szCs w:val="26"/>
        </w:rPr>
        <w:t xml:space="preserve"> Katowicach</w:t>
      </w:r>
    </w:p>
    <w:p w14:paraId="3BE5B7BC" w14:textId="77777777" w:rsidR="003E1FC5" w:rsidRDefault="003E1FC5">
      <w:pPr>
        <w:spacing w:after="160" w:line="259" w:lineRule="auto"/>
        <w:ind w:left="0" w:firstLine="0"/>
        <w:jc w:val="left"/>
      </w:pPr>
      <w:r>
        <w:br w:type="page"/>
      </w:r>
    </w:p>
    <w:p w14:paraId="035C89F9" w14:textId="63F63E9C" w:rsidR="007A48A2" w:rsidRDefault="000C2F06">
      <w:pPr>
        <w:spacing w:after="160" w:line="259" w:lineRule="auto"/>
        <w:ind w:left="0" w:firstLine="0"/>
        <w:jc w:val="left"/>
      </w:pPr>
      <w:r>
        <w:rPr>
          <w:noProof/>
        </w:rPr>
        <w:lastRenderedPageBreak/>
        <w:drawing>
          <wp:inline distT="0" distB="0" distL="0" distR="0" wp14:anchorId="5B9A32EF" wp14:editId="78CCDA82">
            <wp:extent cx="5842635" cy="8265160"/>
            <wp:effectExtent l="0" t="0" r="5715" b="2540"/>
            <wp:docPr id="29280121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635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48A2">
        <w:br w:type="page"/>
      </w:r>
    </w:p>
    <w:p w14:paraId="14F0869F" w14:textId="77777777" w:rsidR="00AE1EE1" w:rsidRDefault="00AE1EE1" w:rsidP="00AE1EE1">
      <w:pPr>
        <w:spacing w:after="160" w:line="259" w:lineRule="auto"/>
        <w:ind w:left="0" w:firstLine="0"/>
        <w:jc w:val="left"/>
      </w:pPr>
    </w:p>
    <w:p w14:paraId="2403F160" w14:textId="39900CD0" w:rsidR="00537F01" w:rsidRPr="005C4D1F" w:rsidRDefault="000717DE" w:rsidP="00903D56">
      <w:pPr>
        <w:pStyle w:val="Nagwek1"/>
      </w:pPr>
      <w:bookmarkStart w:id="5" w:name="_Toc175119134"/>
      <w:r w:rsidRPr="005C4D1F">
        <w:t>Wiadomości ogólne</w:t>
      </w:r>
      <w:bookmarkEnd w:id="5"/>
      <w:r w:rsidRPr="005C4D1F">
        <w:t xml:space="preserve"> </w:t>
      </w:r>
    </w:p>
    <w:p w14:paraId="464FB63C" w14:textId="4BDEE1C0" w:rsidR="00537F01" w:rsidRPr="005C4D1F" w:rsidRDefault="000717DE" w:rsidP="00903D56">
      <w:pPr>
        <w:pStyle w:val="Nagwek2"/>
      </w:pPr>
      <w:bookmarkStart w:id="6" w:name="_Toc175119135"/>
      <w:r w:rsidRPr="005C4D1F">
        <w:t>Przedmiot i zakres opracowania</w:t>
      </w:r>
      <w:bookmarkEnd w:id="6"/>
      <w:r w:rsidRPr="005C4D1F">
        <w:t xml:space="preserve"> </w:t>
      </w:r>
    </w:p>
    <w:p w14:paraId="7B0EE4C6" w14:textId="5EBBF306" w:rsidR="00537F01" w:rsidRPr="007E2139" w:rsidRDefault="000717DE" w:rsidP="007E2139">
      <w:pPr>
        <w:ind w:left="0" w:firstLine="0"/>
      </w:pPr>
      <w:r w:rsidRPr="007E2139">
        <w:t xml:space="preserve">Przedmiotem opracowania jest projekt elektryczny sygnalizacji świetlnej na </w:t>
      </w:r>
      <w:r w:rsidR="004A7215" w:rsidRPr="007E2139">
        <w:t xml:space="preserve">przejściu dla pieszych przez ulicę </w:t>
      </w:r>
      <w:proofErr w:type="spellStart"/>
      <w:r w:rsidR="004A7215" w:rsidRPr="007E2139">
        <w:t>Stęślickiego</w:t>
      </w:r>
      <w:proofErr w:type="spellEnd"/>
      <w:r w:rsidR="00772BF3" w:rsidRPr="007E2139">
        <w:t xml:space="preserve"> </w:t>
      </w:r>
      <w:r w:rsidRPr="007E2139">
        <w:t xml:space="preserve">w Katowicach.  </w:t>
      </w:r>
    </w:p>
    <w:p w14:paraId="056B7CFD" w14:textId="687A9D2A" w:rsidR="00537F01" w:rsidRPr="007E2139" w:rsidRDefault="000717DE" w:rsidP="007E2139">
      <w:pPr>
        <w:ind w:left="0" w:firstLine="0"/>
      </w:pPr>
      <w:r w:rsidRPr="007E2139">
        <w:t xml:space="preserve">Zadanie realizowane jest w ramach </w:t>
      </w:r>
      <w:r w:rsidR="002B7DFB" w:rsidRPr="007E2139">
        <w:t xml:space="preserve">postępowania przetargowego „Opracowanie projektu sygnalizacji świetlnej dla przejścia dla pieszych na ulicy </w:t>
      </w:r>
      <w:proofErr w:type="spellStart"/>
      <w:r w:rsidR="002B7DFB" w:rsidRPr="007E2139">
        <w:t>Stęślickiego</w:t>
      </w:r>
      <w:proofErr w:type="spellEnd"/>
      <w:r w:rsidR="002B7DFB" w:rsidRPr="007E2139">
        <w:t xml:space="preserve"> przy ul. Widok w Katowicach.”</w:t>
      </w:r>
      <w:r w:rsidRPr="007E2139">
        <w:t xml:space="preserve"> </w:t>
      </w:r>
    </w:p>
    <w:p w14:paraId="20A8C209" w14:textId="77777777" w:rsidR="00537F01" w:rsidRPr="005C4D1F" w:rsidRDefault="000717DE">
      <w:pPr>
        <w:spacing w:after="41" w:line="270" w:lineRule="auto"/>
        <w:ind w:left="-5" w:right="59"/>
      </w:pPr>
      <w:r w:rsidRPr="005C4D1F">
        <w:t xml:space="preserve">Zakres opracowania obejmuje: </w:t>
      </w:r>
    </w:p>
    <w:p w14:paraId="05288DA5" w14:textId="62228EC8" w:rsidR="00537F01" w:rsidRPr="005C4D1F" w:rsidRDefault="00B13C67">
      <w:pPr>
        <w:numPr>
          <w:ilvl w:val="0"/>
          <w:numId w:val="1"/>
        </w:numPr>
        <w:spacing w:after="56"/>
        <w:ind w:left="567" w:right="67" w:hanging="425"/>
      </w:pPr>
      <w:r>
        <w:t>z</w:t>
      </w:r>
      <w:r w:rsidR="00E20DF4">
        <w:t xml:space="preserve">mianę lokalizacji i </w:t>
      </w:r>
      <w:r w:rsidR="000717DE" w:rsidRPr="005C4D1F">
        <w:t xml:space="preserve">wymianę szafy sterowniczej, </w:t>
      </w:r>
    </w:p>
    <w:p w14:paraId="7FCE9328" w14:textId="1C84C5A3" w:rsidR="00537F01" w:rsidRDefault="000717DE">
      <w:pPr>
        <w:numPr>
          <w:ilvl w:val="0"/>
          <w:numId w:val="1"/>
        </w:numPr>
        <w:ind w:left="567" w:right="67" w:hanging="425"/>
      </w:pPr>
      <w:r w:rsidRPr="005C4D1F">
        <w:t xml:space="preserve">wymianę sygnalizatorów świetlnych i </w:t>
      </w:r>
      <w:r w:rsidR="00E20DF4">
        <w:t>montaż dodatkowych</w:t>
      </w:r>
      <w:r w:rsidRPr="005C4D1F">
        <w:t xml:space="preserve">, </w:t>
      </w:r>
    </w:p>
    <w:p w14:paraId="5F4D2262" w14:textId="699EFFCA" w:rsidR="00E20DF4" w:rsidRDefault="00E20DF4">
      <w:pPr>
        <w:numPr>
          <w:ilvl w:val="0"/>
          <w:numId w:val="1"/>
        </w:numPr>
        <w:ind w:left="567" w:right="67" w:hanging="425"/>
      </w:pPr>
      <w:r>
        <w:t>wymianę przycisków dla pieszych,</w:t>
      </w:r>
    </w:p>
    <w:p w14:paraId="34CB0AE8" w14:textId="748BBE76" w:rsidR="006153F2" w:rsidRDefault="006153F2">
      <w:pPr>
        <w:numPr>
          <w:ilvl w:val="0"/>
          <w:numId w:val="1"/>
        </w:numPr>
        <w:ind w:left="567" w:right="67" w:hanging="425"/>
      </w:pPr>
      <w:r>
        <w:t>montaż sygnalizatorów akustycznych,</w:t>
      </w:r>
    </w:p>
    <w:p w14:paraId="76581DFD" w14:textId="3776DFBD" w:rsidR="00E20DF4" w:rsidRDefault="00E20DF4">
      <w:pPr>
        <w:numPr>
          <w:ilvl w:val="0"/>
          <w:numId w:val="1"/>
        </w:numPr>
        <w:ind w:left="567" w:right="67" w:hanging="425"/>
      </w:pPr>
      <w:r>
        <w:t>wykonanie nowych pętli indukcyjnych,</w:t>
      </w:r>
    </w:p>
    <w:p w14:paraId="472A60F0" w14:textId="3ED7961E" w:rsidR="00E20DF4" w:rsidRPr="005C4D1F" w:rsidRDefault="00E20DF4">
      <w:pPr>
        <w:numPr>
          <w:ilvl w:val="0"/>
          <w:numId w:val="1"/>
        </w:numPr>
        <w:ind w:left="567" w:right="67" w:hanging="425"/>
      </w:pPr>
      <w:r>
        <w:t>montaż kamer detekcji wideo,</w:t>
      </w:r>
    </w:p>
    <w:p w14:paraId="4C16E80F" w14:textId="15FFF684" w:rsidR="00537F01" w:rsidRDefault="000717DE" w:rsidP="00C92052">
      <w:pPr>
        <w:numPr>
          <w:ilvl w:val="0"/>
          <w:numId w:val="1"/>
        </w:numPr>
        <w:ind w:left="567" w:right="67" w:hanging="425"/>
      </w:pPr>
      <w:r w:rsidRPr="005C4D1F">
        <w:t>montaż radiomodemu,</w:t>
      </w:r>
    </w:p>
    <w:p w14:paraId="11EA3551" w14:textId="482D8268" w:rsidR="00C92052" w:rsidRPr="005C4D1F" w:rsidRDefault="00C92052" w:rsidP="00C92052">
      <w:pPr>
        <w:numPr>
          <w:ilvl w:val="0"/>
          <w:numId w:val="1"/>
        </w:numPr>
        <w:ind w:left="567" w:right="67" w:hanging="425"/>
      </w:pPr>
      <w:r>
        <w:t xml:space="preserve">wykonanie </w:t>
      </w:r>
      <w:r w:rsidR="007D3819">
        <w:t>niezbędnego</w:t>
      </w:r>
      <w:r>
        <w:t xml:space="preserve"> okablowania,</w:t>
      </w:r>
    </w:p>
    <w:p w14:paraId="25D16F74" w14:textId="757EF694" w:rsidR="00537F01" w:rsidRPr="005C4D1F" w:rsidRDefault="000717DE" w:rsidP="00903D56">
      <w:pPr>
        <w:pStyle w:val="Nagwek2"/>
      </w:pPr>
      <w:bookmarkStart w:id="7" w:name="_Toc175119136"/>
      <w:r w:rsidRPr="005C4D1F">
        <w:t>Inwestor</w:t>
      </w:r>
      <w:bookmarkEnd w:id="7"/>
      <w:r w:rsidRPr="005C4D1F">
        <w:t xml:space="preserve">  </w:t>
      </w:r>
    </w:p>
    <w:p w14:paraId="6EAD6D1C" w14:textId="77777777" w:rsidR="00537F01" w:rsidRPr="005C4D1F" w:rsidRDefault="000717DE" w:rsidP="00995BD8">
      <w:r w:rsidRPr="005C4D1F">
        <w:t xml:space="preserve">Inwestorem dla niniejszego opracowania jest: </w:t>
      </w:r>
    </w:p>
    <w:p w14:paraId="7BBCBE6D" w14:textId="12E24D44" w:rsidR="00995BD8" w:rsidRPr="005C4D1F" w:rsidRDefault="000717DE" w:rsidP="00995BD8">
      <w:r w:rsidRPr="005C4D1F">
        <w:t>Miasto Katowice</w:t>
      </w:r>
    </w:p>
    <w:p w14:paraId="6A672D92" w14:textId="77777777" w:rsidR="00995BD8" w:rsidRDefault="000717DE" w:rsidP="00995BD8">
      <w:r w:rsidRPr="005C4D1F">
        <w:t>Miejski Zarząd Ulic i Mostów</w:t>
      </w:r>
    </w:p>
    <w:p w14:paraId="6ADCFAA4" w14:textId="57837D35" w:rsidR="00995BD8" w:rsidRDefault="000717DE" w:rsidP="00995BD8">
      <w:r w:rsidRPr="005C4D1F">
        <w:t xml:space="preserve">ul. </w:t>
      </w:r>
      <w:proofErr w:type="spellStart"/>
      <w:r w:rsidRPr="005C4D1F">
        <w:t>Kantorówny</w:t>
      </w:r>
      <w:proofErr w:type="spellEnd"/>
      <w:r w:rsidRPr="005C4D1F">
        <w:t xml:space="preserve"> 2a </w:t>
      </w:r>
    </w:p>
    <w:p w14:paraId="3E9B2885" w14:textId="4994C1D6" w:rsidR="00537F01" w:rsidRPr="005C4D1F" w:rsidRDefault="000717DE" w:rsidP="00995BD8">
      <w:r w:rsidRPr="005C4D1F">
        <w:t xml:space="preserve">40-381 Katowice </w:t>
      </w:r>
      <w:r w:rsidRPr="005C4D1F">
        <w:tab/>
        <w:t xml:space="preserve"> </w:t>
      </w:r>
    </w:p>
    <w:p w14:paraId="616E4297" w14:textId="38A3E9E9" w:rsidR="00537F01" w:rsidRPr="005C4D1F" w:rsidRDefault="000717DE" w:rsidP="00903D56">
      <w:pPr>
        <w:pStyle w:val="Nagwek2"/>
      </w:pPr>
      <w:bookmarkStart w:id="8" w:name="_Toc175119137"/>
      <w:r w:rsidRPr="005C4D1F">
        <w:t>Wykonawca</w:t>
      </w:r>
      <w:bookmarkEnd w:id="8"/>
      <w:r w:rsidRPr="005C4D1F">
        <w:t xml:space="preserve"> </w:t>
      </w:r>
    </w:p>
    <w:p w14:paraId="5DFD979C" w14:textId="77777777" w:rsidR="00537F01" w:rsidRPr="005C4D1F" w:rsidRDefault="000717DE">
      <w:pPr>
        <w:spacing w:after="5" w:line="270" w:lineRule="auto"/>
        <w:ind w:left="-5" w:right="59"/>
      </w:pPr>
      <w:r w:rsidRPr="005C4D1F">
        <w:t xml:space="preserve">Wykonawcą zadania jest firma: </w:t>
      </w:r>
    </w:p>
    <w:p w14:paraId="64AE2611" w14:textId="77777777" w:rsidR="00537F01" w:rsidRPr="005C4D1F" w:rsidRDefault="000717DE">
      <w:pPr>
        <w:spacing w:after="5" w:line="270" w:lineRule="auto"/>
        <w:ind w:left="-5" w:right="59"/>
      </w:pPr>
      <w:r w:rsidRPr="005C4D1F">
        <w:t xml:space="preserve">Sprint S.A. </w:t>
      </w:r>
    </w:p>
    <w:p w14:paraId="07F757AF" w14:textId="77777777" w:rsidR="00537F01" w:rsidRPr="005C4D1F" w:rsidRDefault="000717DE">
      <w:pPr>
        <w:spacing w:after="9"/>
        <w:ind w:left="-5" w:right="67"/>
      </w:pPr>
      <w:r w:rsidRPr="005C4D1F">
        <w:t xml:space="preserve">ul. Jagiellończyka 26 </w:t>
      </w:r>
    </w:p>
    <w:p w14:paraId="056337E7" w14:textId="1290F50D" w:rsidR="002A0A40" w:rsidRDefault="000717DE" w:rsidP="00DA0B81">
      <w:pPr>
        <w:spacing w:after="50" w:line="270" w:lineRule="auto"/>
        <w:ind w:left="-5" w:right="59"/>
      </w:pPr>
      <w:r w:rsidRPr="005C4D1F">
        <w:t xml:space="preserve">10-062 Olsztyn </w:t>
      </w:r>
    </w:p>
    <w:p w14:paraId="4FD58032" w14:textId="17AA870F" w:rsidR="00537F01" w:rsidRPr="005C4D1F" w:rsidRDefault="000717DE" w:rsidP="00905AFD">
      <w:pPr>
        <w:pStyle w:val="Nagwek2"/>
        <w:pageBreakBefore/>
      </w:pPr>
      <w:bookmarkStart w:id="9" w:name="_Toc175119138"/>
      <w:r w:rsidRPr="005C4D1F">
        <w:lastRenderedPageBreak/>
        <w:t>Podstawa opracowania</w:t>
      </w:r>
      <w:bookmarkEnd w:id="9"/>
      <w:r w:rsidRPr="005C4D1F">
        <w:t xml:space="preserve"> </w:t>
      </w:r>
    </w:p>
    <w:p w14:paraId="4CA3D59B" w14:textId="77777777" w:rsidR="00537F01" w:rsidRPr="005C4D1F" w:rsidRDefault="000717DE" w:rsidP="006F3E5D">
      <w:pPr>
        <w:spacing w:line="264" w:lineRule="auto"/>
        <w:ind w:left="-17" w:right="68" w:firstLine="709"/>
      </w:pPr>
      <w:r w:rsidRPr="005C4D1F">
        <w:t xml:space="preserve">Podstawę opracowania stanowią: </w:t>
      </w:r>
    </w:p>
    <w:p w14:paraId="4446742C" w14:textId="24DA7327" w:rsidR="00537F01" w:rsidRPr="005C4D1F" w:rsidRDefault="00BD0F2D">
      <w:pPr>
        <w:numPr>
          <w:ilvl w:val="0"/>
          <w:numId w:val="2"/>
        </w:numPr>
        <w:spacing w:after="57" w:line="270" w:lineRule="auto"/>
        <w:ind w:left="567" w:right="67" w:hanging="425"/>
      </w:pPr>
      <w:r w:rsidRPr="00BD0F2D">
        <w:t>zlecenie nr 7/2024/ITS z dn. 02.04.2024</w:t>
      </w:r>
      <w:r w:rsidR="000717DE" w:rsidRPr="005C4D1F">
        <w:t xml:space="preserve"> </w:t>
      </w:r>
    </w:p>
    <w:p w14:paraId="3AA675FC" w14:textId="7BABDD5A" w:rsidR="00BD0F2D" w:rsidRPr="00BD0F2D" w:rsidRDefault="00BD0F2D" w:rsidP="001E7429">
      <w:pPr>
        <w:numPr>
          <w:ilvl w:val="0"/>
          <w:numId w:val="2"/>
        </w:numPr>
        <w:spacing w:after="64"/>
        <w:ind w:left="567" w:right="67" w:hanging="425"/>
      </w:pPr>
      <w:r w:rsidRPr="00BD0F2D">
        <w:t>dane uzyskane od Zamawiającego i zawarte w Specyfikacji Istotnych Warunków</w:t>
      </w:r>
      <w:r>
        <w:t xml:space="preserve"> </w:t>
      </w:r>
      <w:r w:rsidRPr="00BD0F2D">
        <w:t>Zamówienia (SIWZ) oraz dokumentacji: Program Funkcjonalno-Użytkowy (PFU);</w:t>
      </w:r>
    </w:p>
    <w:p w14:paraId="3D6F1BA9" w14:textId="1BB12562" w:rsidR="00BD0F2D" w:rsidRPr="00BD0F2D" w:rsidRDefault="00BD0F2D" w:rsidP="003B6EB6">
      <w:pPr>
        <w:numPr>
          <w:ilvl w:val="0"/>
          <w:numId w:val="2"/>
        </w:numPr>
        <w:spacing w:after="64"/>
        <w:ind w:left="567" w:right="67" w:hanging="425"/>
      </w:pPr>
      <w:r w:rsidRPr="00BD0F2D">
        <w:t>ustalenia pomiędzy Zamawiającym i Wykonawcą dokonywane podczas spotkań</w:t>
      </w:r>
      <w:r>
        <w:t xml:space="preserve"> </w:t>
      </w:r>
      <w:r w:rsidRPr="00BD0F2D">
        <w:t>roboczych oraz drogą e-mailowa;</w:t>
      </w:r>
    </w:p>
    <w:p w14:paraId="0B20B7B9" w14:textId="33CC8D18" w:rsidR="00BD0F2D" w:rsidRPr="00BD0F2D" w:rsidRDefault="00BD0F2D" w:rsidP="00B846A2">
      <w:pPr>
        <w:numPr>
          <w:ilvl w:val="0"/>
          <w:numId w:val="2"/>
        </w:numPr>
        <w:spacing w:after="64"/>
        <w:ind w:left="567" w:right="67" w:hanging="425"/>
      </w:pPr>
      <w:r w:rsidRPr="00BD0F2D">
        <w:t>informacje uzyskane przez projektantów Wykonawcy w czasie wizji lokalnych</w:t>
      </w:r>
      <w:r>
        <w:t xml:space="preserve"> </w:t>
      </w:r>
      <w:r w:rsidRPr="00BD0F2D">
        <w:t>na obiektach;</w:t>
      </w:r>
    </w:p>
    <w:p w14:paraId="28914CED" w14:textId="4EC6A5BF" w:rsidR="00537F01" w:rsidRPr="005C4D1F" w:rsidRDefault="00BD0F2D" w:rsidP="00C35DD8">
      <w:pPr>
        <w:numPr>
          <w:ilvl w:val="0"/>
          <w:numId w:val="2"/>
        </w:numPr>
        <w:spacing w:after="64"/>
        <w:ind w:left="567" w:right="67" w:hanging="425"/>
      </w:pPr>
      <w:r w:rsidRPr="00BD0F2D">
        <w:t>inwentaryzacje istniejącej organizacji ruchu, elementów sygnalizacji oraz urządzeń</w:t>
      </w:r>
      <w:r>
        <w:t xml:space="preserve"> </w:t>
      </w:r>
      <w:r w:rsidRPr="00BD0F2D">
        <w:t>bezpieczeństwa ruchu drogowego wraz z materiałami dotyczącymi stanu istniejącego</w:t>
      </w:r>
      <w:r>
        <w:t xml:space="preserve"> </w:t>
      </w:r>
      <w:r w:rsidRPr="00BD0F2D">
        <w:t>sygnalizacji świetlnych przekazanych przez zamawiającego;</w:t>
      </w:r>
      <w:r w:rsidR="000717DE" w:rsidRPr="005C4D1F">
        <w:t xml:space="preserve"> </w:t>
      </w:r>
    </w:p>
    <w:p w14:paraId="6940F6DD" w14:textId="77777777" w:rsidR="00537F01" w:rsidRPr="005C4D1F" w:rsidRDefault="000717DE">
      <w:pPr>
        <w:numPr>
          <w:ilvl w:val="0"/>
          <w:numId w:val="2"/>
        </w:numPr>
        <w:ind w:left="567" w:right="67" w:hanging="425"/>
      </w:pPr>
      <w:r w:rsidRPr="005C4D1F">
        <w:t xml:space="preserve">obowiązujące normy i przepisy: </w:t>
      </w:r>
    </w:p>
    <w:p w14:paraId="7C4B6329" w14:textId="39627E38" w:rsidR="00537F01" w:rsidRPr="005C4D1F" w:rsidRDefault="000717DE">
      <w:pPr>
        <w:numPr>
          <w:ilvl w:val="1"/>
          <w:numId w:val="2"/>
        </w:numPr>
        <w:spacing w:line="329" w:lineRule="auto"/>
        <w:ind w:right="67" w:hanging="281"/>
      </w:pPr>
      <w:r w:rsidRPr="005C4D1F">
        <w:t xml:space="preserve">Ustawa Prawo Budowlane z dnia 4 lipca 1994 roku z późniejszymi zmianami, </w:t>
      </w:r>
      <w:r w:rsidR="00DA0B81" w:rsidRPr="005C4D1F">
        <w:br/>
      </w:r>
      <w:r w:rsidRPr="005C4D1F">
        <w:rPr>
          <w:rFonts w:eastAsia="Courier New" w:cs="Courier New"/>
        </w:rPr>
        <w:t>o</w:t>
      </w:r>
      <w:r w:rsidRPr="005C4D1F">
        <w:rPr>
          <w:rFonts w:eastAsia="Arial" w:cs="Arial"/>
        </w:rPr>
        <w:t xml:space="preserve"> </w:t>
      </w:r>
      <w:r w:rsidRPr="005C4D1F">
        <w:t xml:space="preserve">Rozporządzenie Ministra Infrastruktury z dnia 3 lipca 2003 r. w sprawie szczegółowych warunków technicznych dla znaków i sygnałów drogowych oraz urządzeń bezpieczeństwa ruchu drogowego i warunków ich umieszczania na drogach (Dz.U. Nr 220, poz. 2181 z </w:t>
      </w:r>
      <w:proofErr w:type="spellStart"/>
      <w:r w:rsidRPr="005C4D1F">
        <w:t>późn</w:t>
      </w:r>
      <w:proofErr w:type="spellEnd"/>
      <w:r w:rsidRPr="005C4D1F">
        <w:t xml:space="preserve">. Zm.),  </w:t>
      </w:r>
    </w:p>
    <w:p w14:paraId="732804CB" w14:textId="77777777" w:rsidR="00537F01" w:rsidRPr="005C4D1F" w:rsidRDefault="000717DE">
      <w:pPr>
        <w:numPr>
          <w:ilvl w:val="1"/>
          <w:numId w:val="2"/>
        </w:numPr>
        <w:spacing w:line="321" w:lineRule="auto"/>
        <w:ind w:right="67" w:hanging="281"/>
      </w:pPr>
      <w:r w:rsidRPr="005C4D1F">
        <w:t xml:space="preserve">Rozporządzenie Ministrów Infrastruktury oraz Spraw Wewnętrznych i Administracji z dnia 31 lipca 2002 roku w sprawie znaków i sygnałów drogowych. (Dz. U. 2002 nr 170 poz. 1393), </w:t>
      </w:r>
    </w:p>
    <w:p w14:paraId="614CC4F9" w14:textId="77777777" w:rsidR="00537F01" w:rsidRPr="005C4D1F" w:rsidRDefault="000717DE">
      <w:pPr>
        <w:numPr>
          <w:ilvl w:val="1"/>
          <w:numId w:val="2"/>
        </w:numPr>
        <w:spacing w:line="321" w:lineRule="auto"/>
        <w:ind w:right="67" w:hanging="281"/>
      </w:pPr>
      <w:r w:rsidRPr="005C4D1F">
        <w:t xml:space="preserve">Rozporządzenia Ministra Infrastruktury z dnia 23 września 2003 r. w sprawie szczegółowych warunków zarządzania ruchem na drogach oraz wykonywania nadzoru nad tym zarządzaniem (Dz.U.2003.177.1729),  </w:t>
      </w:r>
    </w:p>
    <w:p w14:paraId="592D6D95" w14:textId="77777777" w:rsidR="00537F01" w:rsidRPr="005C4D1F" w:rsidRDefault="000717DE">
      <w:pPr>
        <w:numPr>
          <w:ilvl w:val="1"/>
          <w:numId w:val="2"/>
        </w:numPr>
        <w:spacing w:after="0" w:line="329" w:lineRule="auto"/>
        <w:ind w:right="67" w:hanging="281"/>
      </w:pPr>
      <w:r w:rsidRPr="005C4D1F">
        <w:t xml:space="preserve">Rozporządzenie Ministra Transportu i Gospodarki Morskiej w sprawie warunków technicznych, jakim powinny odpowiadać drogi publiczne i ich usytuowanie. (Dz. </w:t>
      </w:r>
    </w:p>
    <w:p w14:paraId="3ED1C0E6" w14:textId="77777777" w:rsidR="00537F01" w:rsidRPr="005C4D1F" w:rsidRDefault="000717DE" w:rsidP="00283B06">
      <w:pPr>
        <w:spacing w:after="5" w:line="335" w:lineRule="auto"/>
        <w:ind w:left="852" w:right="59" w:firstLine="0"/>
      </w:pPr>
      <w:r w:rsidRPr="005C4D1F">
        <w:t xml:space="preserve">U. 2016 poz. 124),  </w:t>
      </w:r>
      <w:r w:rsidRPr="005C4D1F">
        <w:rPr>
          <w:rFonts w:eastAsia="Courier New" w:cs="Courier New"/>
        </w:rPr>
        <w:t>o</w:t>
      </w:r>
      <w:r w:rsidRPr="005C4D1F">
        <w:rPr>
          <w:rFonts w:eastAsia="Arial" w:cs="Arial"/>
        </w:rPr>
        <w:t xml:space="preserve"> </w:t>
      </w:r>
      <w:r w:rsidRPr="005C4D1F">
        <w:t xml:space="preserve">Ustawa z dnia 20 czerwca 1997r. - Prawo o ruchu drogowym (Dz. U. z 2017 r., poz. 1260 t. j.),  </w:t>
      </w:r>
    </w:p>
    <w:p w14:paraId="0FE2143F" w14:textId="77777777" w:rsidR="00537F01" w:rsidRPr="005C4D1F" w:rsidRDefault="000717DE">
      <w:pPr>
        <w:numPr>
          <w:ilvl w:val="1"/>
          <w:numId w:val="2"/>
        </w:numPr>
        <w:spacing w:after="228" w:line="329" w:lineRule="auto"/>
        <w:ind w:right="67" w:hanging="281"/>
      </w:pPr>
      <w:r w:rsidRPr="005C4D1F">
        <w:t xml:space="preserve">Ustawa z dnia 21 marca 1985 r. o drogach publicznych (Dz.U. 1985 nr 14 poz.60 t. j.).  </w:t>
      </w:r>
    </w:p>
    <w:p w14:paraId="6F2F5C72" w14:textId="3A1CB4EC" w:rsidR="00537F01" w:rsidRPr="005C4D1F" w:rsidRDefault="000717DE" w:rsidP="00903D56">
      <w:pPr>
        <w:pStyle w:val="Nagwek2"/>
      </w:pPr>
      <w:bookmarkStart w:id="10" w:name="_Toc175119139"/>
      <w:r w:rsidRPr="005C4D1F">
        <w:t>Normy i przepisy</w:t>
      </w:r>
      <w:bookmarkEnd w:id="10"/>
      <w:r w:rsidRPr="005C4D1F">
        <w:t xml:space="preserve"> </w:t>
      </w:r>
    </w:p>
    <w:p w14:paraId="06FA7E06" w14:textId="323DA9E9" w:rsidR="00537F01" w:rsidRPr="005C4D1F" w:rsidRDefault="000717DE">
      <w:pPr>
        <w:ind w:left="-15" w:right="67" w:firstLine="708"/>
      </w:pPr>
      <w:r w:rsidRPr="005C4D1F">
        <w:t xml:space="preserve">Dokumentację wykonano zgodnie z obowiązującymi w tym zakresie normami </w:t>
      </w:r>
      <w:r w:rsidR="00283B06" w:rsidRPr="005C4D1F">
        <w:br/>
      </w:r>
      <w:r w:rsidRPr="005C4D1F">
        <w:t xml:space="preserve">i przepisami, a w szczególności: </w:t>
      </w:r>
    </w:p>
    <w:p w14:paraId="6AF47C22" w14:textId="77777777" w:rsidR="00A75DF6" w:rsidRPr="005C4D1F" w:rsidRDefault="000717DE">
      <w:pPr>
        <w:numPr>
          <w:ilvl w:val="0"/>
          <w:numId w:val="3"/>
        </w:numPr>
        <w:spacing w:after="5" w:line="270" w:lineRule="auto"/>
        <w:ind w:left="567" w:right="59" w:hanging="425"/>
      </w:pPr>
      <w:r w:rsidRPr="005C4D1F">
        <w:t xml:space="preserve">Ustawa z dnia 21 marca 1985 r. o drogach publicznych z późniejszymi zmianami, </w:t>
      </w:r>
    </w:p>
    <w:p w14:paraId="52C1625A" w14:textId="1BC3A469" w:rsidR="00537F01" w:rsidRPr="005C4D1F" w:rsidRDefault="000717DE">
      <w:pPr>
        <w:numPr>
          <w:ilvl w:val="0"/>
          <w:numId w:val="3"/>
        </w:numPr>
        <w:spacing w:after="5" w:line="270" w:lineRule="auto"/>
        <w:ind w:left="567" w:right="59" w:hanging="425"/>
      </w:pPr>
      <w:r w:rsidRPr="005C4D1F">
        <w:rPr>
          <w:rFonts w:eastAsia="Arial" w:cs="Arial"/>
        </w:rPr>
        <w:tab/>
      </w:r>
      <w:r w:rsidRPr="005C4D1F">
        <w:t xml:space="preserve">Ustawa z dnia 7 lipca 1994 r. Prawo budowlane z późniejszymi zmianami, </w:t>
      </w:r>
    </w:p>
    <w:p w14:paraId="5FE6FD0C" w14:textId="77777777" w:rsidR="00537F01" w:rsidRPr="005C4D1F" w:rsidRDefault="000717DE">
      <w:pPr>
        <w:numPr>
          <w:ilvl w:val="0"/>
          <w:numId w:val="3"/>
        </w:numPr>
        <w:spacing w:after="5" w:line="270" w:lineRule="auto"/>
        <w:ind w:left="567" w:right="59" w:hanging="425"/>
      </w:pPr>
      <w:r w:rsidRPr="005C4D1F">
        <w:t xml:space="preserve">Ustawa z dnia 10 kwietnia 1997 r. Prawo energetyczne z późniejszymi zmianami, </w:t>
      </w:r>
    </w:p>
    <w:p w14:paraId="3B8693D8" w14:textId="2072DAB9" w:rsidR="00537F01" w:rsidRPr="005C4D1F" w:rsidRDefault="000717DE">
      <w:pPr>
        <w:numPr>
          <w:ilvl w:val="0"/>
          <w:numId w:val="3"/>
        </w:numPr>
        <w:spacing w:after="5" w:line="270" w:lineRule="auto"/>
        <w:ind w:left="567" w:right="59" w:hanging="425"/>
      </w:pPr>
      <w:r w:rsidRPr="005C4D1F">
        <w:t xml:space="preserve">Ustawa z dnia 16 kwietnia 2004 r. o ochronie przyrody z późniejszymi zmianami, </w:t>
      </w:r>
    </w:p>
    <w:p w14:paraId="34E2A12F" w14:textId="77777777" w:rsidR="00537F01" w:rsidRPr="005C4D1F" w:rsidRDefault="000717DE">
      <w:pPr>
        <w:numPr>
          <w:ilvl w:val="0"/>
          <w:numId w:val="3"/>
        </w:numPr>
        <w:ind w:left="567" w:right="59" w:hanging="425"/>
      </w:pPr>
      <w:r w:rsidRPr="005C4D1F">
        <w:t xml:space="preserve">ZN-OPL-011/96 – Telekomunikacyjna kanalizacja kablowa. Ogólne wymagania techniczne </w:t>
      </w:r>
    </w:p>
    <w:p w14:paraId="754E4823" w14:textId="713DAFEA" w:rsidR="00537F01" w:rsidRPr="005C4D1F" w:rsidRDefault="000717DE">
      <w:pPr>
        <w:numPr>
          <w:ilvl w:val="0"/>
          <w:numId w:val="3"/>
        </w:numPr>
        <w:spacing w:after="5" w:line="270" w:lineRule="auto"/>
        <w:ind w:left="567" w:right="59" w:hanging="425"/>
      </w:pPr>
      <w:r w:rsidRPr="005C4D1F">
        <w:t xml:space="preserve">ZN-OPL-012/15 – Telekomunikacyjna kanalizacja kablowa. Kanalizacja pierwotna </w:t>
      </w:r>
      <w:r w:rsidR="00283B06" w:rsidRPr="005C4D1F">
        <w:br/>
      </w:r>
      <w:r w:rsidRPr="005C4D1F">
        <w:t xml:space="preserve">i rurociągi kablowe. Wymagania i badania </w:t>
      </w:r>
    </w:p>
    <w:p w14:paraId="57324C2B" w14:textId="77777777" w:rsidR="00537F01" w:rsidRPr="005C4D1F" w:rsidRDefault="000717DE">
      <w:pPr>
        <w:numPr>
          <w:ilvl w:val="0"/>
          <w:numId w:val="3"/>
        </w:numPr>
        <w:spacing w:after="35" w:line="270" w:lineRule="auto"/>
        <w:ind w:left="567" w:right="59" w:hanging="425"/>
      </w:pPr>
      <w:r w:rsidRPr="005C4D1F">
        <w:lastRenderedPageBreak/>
        <w:t xml:space="preserve">ZN-OPL-014/15 – Telekomunikacyjna kanalizacja kablowa. Elementy kanalizacji. Wymagania i badania </w:t>
      </w:r>
    </w:p>
    <w:p w14:paraId="3FA0E55D" w14:textId="77777777" w:rsidR="00537F01" w:rsidRPr="005C4D1F" w:rsidRDefault="000717DE">
      <w:pPr>
        <w:numPr>
          <w:ilvl w:val="0"/>
          <w:numId w:val="3"/>
        </w:numPr>
        <w:spacing w:after="35" w:line="270" w:lineRule="auto"/>
        <w:ind w:left="567" w:right="59" w:hanging="425"/>
      </w:pPr>
      <w:r w:rsidRPr="005C4D1F">
        <w:t xml:space="preserve">ZN-OPL-023/16 – Telekomunikacyjna kanalizacja kablowa. Studnie kablowe. Wymagania i badania. </w:t>
      </w:r>
    </w:p>
    <w:p w14:paraId="3B0F2B3A" w14:textId="44651C3E" w:rsidR="00537F01" w:rsidRPr="005C4D1F" w:rsidRDefault="000717DE" w:rsidP="00903D56">
      <w:pPr>
        <w:pStyle w:val="Nagwek2"/>
      </w:pPr>
      <w:bookmarkStart w:id="11" w:name="_Toc175119140"/>
      <w:r w:rsidRPr="005C4D1F">
        <w:t>Odwołania do innych dokumentów</w:t>
      </w:r>
      <w:bookmarkEnd w:id="11"/>
      <w:r w:rsidRPr="005C4D1F">
        <w:t xml:space="preserve"> </w:t>
      </w:r>
    </w:p>
    <w:p w14:paraId="70A27E71" w14:textId="565D4AA5" w:rsidR="00537F01" w:rsidRPr="005C4D1F" w:rsidRDefault="000717DE" w:rsidP="007E2139">
      <w:pPr>
        <w:spacing w:after="12"/>
        <w:ind w:left="-17" w:right="68" w:firstLine="0"/>
      </w:pPr>
      <w:r w:rsidRPr="005C4D1F">
        <w:t xml:space="preserve">Niniejsza dokumentacja powiązana jest z projektem sygnalizacji świetlnej </w:t>
      </w:r>
      <w:r w:rsidR="00A75DF6" w:rsidRPr="005C4D1F">
        <w:t xml:space="preserve">na </w:t>
      </w:r>
      <w:r w:rsidR="00BD0F2D">
        <w:t xml:space="preserve">PDP ul. </w:t>
      </w:r>
      <w:proofErr w:type="spellStart"/>
      <w:r w:rsidR="00BD0F2D">
        <w:t>Stęślickiego</w:t>
      </w:r>
      <w:proofErr w:type="spellEnd"/>
      <w:r w:rsidR="00772BF3" w:rsidRPr="005C4D1F">
        <w:t xml:space="preserve"> </w:t>
      </w:r>
      <w:r w:rsidR="001556FA">
        <w:t xml:space="preserve">w Katowicach </w:t>
      </w:r>
      <w:r w:rsidR="002A0A40" w:rsidRPr="005C4D1F">
        <w:t>– inżynieria ruchu.</w:t>
      </w:r>
      <w:r w:rsidR="00283B06" w:rsidRPr="005C4D1F">
        <w:t xml:space="preserve"> </w:t>
      </w:r>
    </w:p>
    <w:p w14:paraId="099967A8" w14:textId="77777777" w:rsidR="00E20DF4" w:rsidRPr="005C4D1F" w:rsidRDefault="00E20DF4" w:rsidP="00E20DF4">
      <w:pPr>
        <w:pStyle w:val="Nagwek1"/>
      </w:pPr>
      <w:bookmarkStart w:id="12" w:name="_Toc175119141"/>
      <w:r w:rsidRPr="005C4D1F">
        <w:t>Opis stanu istniejącego</w:t>
      </w:r>
      <w:bookmarkEnd w:id="12"/>
      <w:r w:rsidRPr="005C4D1F">
        <w:t xml:space="preserve"> </w:t>
      </w:r>
    </w:p>
    <w:p w14:paraId="5D2A5612" w14:textId="77777777" w:rsidR="00E20DF4" w:rsidRDefault="00E20DF4" w:rsidP="00095701">
      <w:pPr>
        <w:spacing w:after="5"/>
        <w:ind w:left="-17" w:right="68" w:firstLine="0"/>
      </w:pPr>
      <w:r>
        <w:t xml:space="preserve">W stanie istniejącym na znajduje się działająca sygnalizacja świetlna z pętlami indukcyjnymi i przyciskami zgłoszenia dla  pieszych. </w:t>
      </w:r>
      <w:r w:rsidRPr="005C4D1F">
        <w:t xml:space="preserve">Na skrzyżowaniu istnieje kanalizacja kablowa na potrzeby sygnalizacji świetlnej. </w:t>
      </w:r>
    </w:p>
    <w:p w14:paraId="2622D6AC" w14:textId="6DCBA3A2" w:rsidR="00537F01" w:rsidRPr="005C4D1F" w:rsidRDefault="00B13C67" w:rsidP="00BE3A1D">
      <w:pPr>
        <w:pStyle w:val="Nagwek1"/>
        <w:ind w:left="357" w:hanging="357"/>
      </w:pPr>
      <w:bookmarkStart w:id="13" w:name="_Toc175119142"/>
      <w:r>
        <w:rPr>
          <w:rFonts w:cstheme="minorHAnsi"/>
          <w:szCs w:val="24"/>
        </w:rPr>
        <w:t>Opis zastosowanych rozwiązań</w:t>
      </w:r>
      <w:bookmarkEnd w:id="13"/>
      <w:r w:rsidR="000717DE" w:rsidRPr="005C4D1F">
        <w:t xml:space="preserve"> </w:t>
      </w:r>
    </w:p>
    <w:p w14:paraId="0413F03B" w14:textId="73A02524" w:rsidR="00B13C67" w:rsidRPr="005C4D1F" w:rsidRDefault="00B13C67" w:rsidP="00B13C67">
      <w:pPr>
        <w:pStyle w:val="Nagwek2"/>
      </w:pPr>
      <w:bookmarkStart w:id="14" w:name="_Toc175119143"/>
      <w:r>
        <w:t>Kanalizacja kablowa</w:t>
      </w:r>
      <w:bookmarkEnd w:id="14"/>
      <w:r w:rsidRPr="005C4D1F">
        <w:t xml:space="preserve"> </w:t>
      </w:r>
    </w:p>
    <w:p w14:paraId="0BF3B345" w14:textId="14406A5D" w:rsidR="00B13C67" w:rsidRPr="00095701" w:rsidRDefault="00B13C67" w:rsidP="00095701">
      <w:pPr>
        <w:ind w:left="0" w:firstLine="0"/>
      </w:pPr>
      <w:r w:rsidRPr="00095701">
        <w:t>W</w:t>
      </w:r>
      <w:r w:rsidR="00B319F2" w:rsidRPr="00095701">
        <w:t>edług odrębnego opracowania została zaprojektowana nowa lokalizacja sterownika i nowy odcinek kanalizacji kablowej łączący się z istniejąc</w:t>
      </w:r>
      <w:r w:rsidR="00BD750E" w:rsidRPr="00095701">
        <w:t>ą</w:t>
      </w:r>
      <w:r w:rsidR="00B319F2" w:rsidRPr="00095701">
        <w:t xml:space="preserve"> kanalizacją kablową</w:t>
      </w:r>
      <w:r w:rsidRPr="00095701">
        <w:t>.</w:t>
      </w:r>
    </w:p>
    <w:p w14:paraId="73B142AA" w14:textId="5472B29D" w:rsidR="00BD750E" w:rsidRPr="00095701" w:rsidRDefault="00BD750E" w:rsidP="007E2139">
      <w:pPr>
        <w:ind w:left="0" w:firstLine="0"/>
      </w:pPr>
      <w:r w:rsidRPr="00095701">
        <w:t>Schemat wykonania kanalizacji kablowej</w:t>
      </w:r>
      <w:r w:rsidR="006D319B" w:rsidRPr="00095701">
        <w:t xml:space="preserve"> dla celów sygnalizacji świetlnej</w:t>
      </w:r>
      <w:r w:rsidRPr="00095701">
        <w:t xml:space="preserve"> przedstawiono na rysunku numer 4.0.</w:t>
      </w:r>
    </w:p>
    <w:p w14:paraId="76A9DA5A" w14:textId="77777777" w:rsidR="00D47EF3" w:rsidRDefault="00D47EF3" w:rsidP="00D47EF3">
      <w:pPr>
        <w:pStyle w:val="Nagwek2"/>
        <w:ind w:left="0" w:firstLine="397"/>
      </w:pPr>
      <w:bookmarkStart w:id="15" w:name="_Toc442855839"/>
      <w:bookmarkStart w:id="16" w:name="_Toc143193632"/>
      <w:bookmarkStart w:id="17" w:name="_Toc175119144"/>
      <w:r w:rsidRPr="00D47EF3">
        <w:t>Konstrukcje wsporcze</w:t>
      </w:r>
      <w:bookmarkEnd w:id="15"/>
      <w:r w:rsidRPr="00D47EF3">
        <w:t>, sygnalizacyjne</w:t>
      </w:r>
      <w:bookmarkEnd w:id="16"/>
      <w:bookmarkEnd w:id="17"/>
    </w:p>
    <w:p w14:paraId="6D2AAE4C" w14:textId="4B0E115D" w:rsidR="00D47EF3" w:rsidRDefault="00D47EF3">
      <w:pPr>
        <w:pStyle w:val="Nagwek2"/>
        <w:numPr>
          <w:ilvl w:val="2"/>
          <w:numId w:val="6"/>
        </w:numPr>
      </w:pPr>
      <w:bookmarkStart w:id="18" w:name="_Toc143193633"/>
      <w:bookmarkStart w:id="19" w:name="_Toc442855840"/>
      <w:bookmarkStart w:id="20" w:name="_Toc239658945"/>
      <w:bookmarkStart w:id="21" w:name="_Toc175119145"/>
      <w:r w:rsidRPr="00D47EF3">
        <w:t>Maszty sygnalizacyjne</w:t>
      </w:r>
      <w:bookmarkEnd w:id="18"/>
      <w:bookmarkEnd w:id="19"/>
      <w:bookmarkEnd w:id="20"/>
      <w:r>
        <w:t xml:space="preserve"> - MS</w:t>
      </w:r>
      <w:bookmarkEnd w:id="21"/>
    </w:p>
    <w:p w14:paraId="18E13E48" w14:textId="375AE95B" w:rsidR="00D47EF3" w:rsidRDefault="00714948" w:rsidP="00D47EF3">
      <w:r>
        <w:t>Nie maja zastosowania</w:t>
      </w:r>
      <w:r w:rsidR="00D47EF3">
        <w:t xml:space="preserve">. </w:t>
      </w:r>
    </w:p>
    <w:p w14:paraId="141F1E3C" w14:textId="6F7D3E15" w:rsidR="00D47EF3" w:rsidRDefault="00D47EF3">
      <w:pPr>
        <w:pStyle w:val="Nagwek2"/>
        <w:numPr>
          <w:ilvl w:val="2"/>
          <w:numId w:val="6"/>
        </w:numPr>
      </w:pPr>
      <w:bookmarkStart w:id="22" w:name="_Toc143193634"/>
      <w:bookmarkStart w:id="23" w:name="_Toc442855841"/>
      <w:bookmarkStart w:id="24" w:name="_Toc239658946"/>
      <w:bookmarkStart w:id="25" w:name="_Toc175119146"/>
      <w:r w:rsidRPr="00D47EF3">
        <w:t>Konstrukcje wsporcze do montażu sygnalizatorów nad jezdnią</w:t>
      </w:r>
      <w:bookmarkEnd w:id="22"/>
      <w:bookmarkEnd w:id="23"/>
      <w:bookmarkEnd w:id="24"/>
      <w:r>
        <w:t xml:space="preserve"> - MSW</w:t>
      </w:r>
      <w:bookmarkEnd w:id="25"/>
    </w:p>
    <w:p w14:paraId="08D7A19E" w14:textId="32107498" w:rsidR="00D47EF3" w:rsidRDefault="00CC4485" w:rsidP="00D47EF3">
      <w:r>
        <w:rPr>
          <w:rFonts w:cstheme="minorHAnsi"/>
          <w:szCs w:val="24"/>
        </w:rPr>
        <w:t>Przewiduje się wykorzystanie istniejących</w:t>
      </w:r>
      <w:r w:rsidR="00D47EF3">
        <w:rPr>
          <w:rFonts w:cstheme="minorHAnsi"/>
          <w:szCs w:val="24"/>
        </w:rPr>
        <w:t>.</w:t>
      </w:r>
    </w:p>
    <w:p w14:paraId="04FCE3BC" w14:textId="5F48B4D9" w:rsidR="006D319B" w:rsidRDefault="006D319B">
      <w:pPr>
        <w:pStyle w:val="Nagwek2"/>
        <w:numPr>
          <w:ilvl w:val="3"/>
          <w:numId w:val="7"/>
        </w:numPr>
      </w:pPr>
      <w:bookmarkStart w:id="26" w:name="_Toc175119147"/>
      <w:r>
        <w:t>Zestawienie konstrukcji wsporczych</w:t>
      </w:r>
      <w:bookmarkEnd w:id="26"/>
    </w:p>
    <w:p w14:paraId="74B95E7D" w14:textId="5B57C76C" w:rsidR="006D319B" w:rsidRDefault="0074246C" w:rsidP="006D319B">
      <w:r w:rsidRPr="0074246C">
        <w:rPr>
          <w:noProof/>
        </w:rPr>
        <w:drawing>
          <wp:inline distT="0" distB="0" distL="0" distR="0" wp14:anchorId="6A2E7457" wp14:editId="5C44ED7D">
            <wp:extent cx="5248275" cy="885825"/>
            <wp:effectExtent l="0" t="0" r="9525" b="9525"/>
            <wp:docPr id="36229397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C9307" w14:textId="77777777" w:rsidR="0074246C" w:rsidRPr="0074246C" w:rsidRDefault="0074246C" w:rsidP="0074246C">
      <w:pPr>
        <w:pStyle w:val="Nagwek2"/>
        <w:ind w:left="0" w:firstLine="397"/>
      </w:pPr>
      <w:bookmarkStart w:id="27" w:name="_Toc442855843"/>
      <w:bookmarkStart w:id="28" w:name="_Toc239658947"/>
      <w:bookmarkStart w:id="29" w:name="_Toc138611963"/>
      <w:bookmarkStart w:id="30" w:name="_Toc175119148"/>
      <w:r w:rsidRPr="0074246C">
        <w:t>Kable i połączenia</w:t>
      </w:r>
      <w:bookmarkEnd w:id="27"/>
      <w:bookmarkEnd w:id="28"/>
      <w:bookmarkEnd w:id="29"/>
      <w:bookmarkEnd w:id="30"/>
    </w:p>
    <w:p w14:paraId="1D515720" w14:textId="77777777" w:rsidR="0074246C" w:rsidRPr="0074246C" w:rsidRDefault="0074246C">
      <w:pPr>
        <w:pStyle w:val="Nagwek2"/>
        <w:numPr>
          <w:ilvl w:val="2"/>
          <w:numId w:val="6"/>
        </w:numPr>
      </w:pPr>
      <w:bookmarkStart w:id="31" w:name="_Toc442855844"/>
      <w:bookmarkStart w:id="32" w:name="_Toc239658948"/>
      <w:bookmarkStart w:id="33" w:name="_Toc138611964"/>
      <w:bookmarkStart w:id="34" w:name="_Toc175119149"/>
      <w:r w:rsidRPr="0074246C">
        <w:t>Kable sygnalizacyjne</w:t>
      </w:r>
      <w:bookmarkEnd w:id="31"/>
      <w:bookmarkEnd w:id="32"/>
      <w:bookmarkEnd w:id="33"/>
      <w:bookmarkEnd w:id="34"/>
    </w:p>
    <w:p w14:paraId="54882976" w14:textId="77777777" w:rsidR="0074246C" w:rsidRDefault="0074246C" w:rsidP="0074246C">
      <w:pPr>
        <w:rPr>
          <w:rFonts w:cstheme="minorHAnsi"/>
          <w:szCs w:val="24"/>
        </w:rPr>
      </w:pPr>
      <w:r>
        <w:rPr>
          <w:rFonts w:cstheme="minorHAnsi"/>
          <w:szCs w:val="24"/>
        </w:rPr>
        <w:t xml:space="preserve">Zasilanie latarń sygnałowych należy wykonać kablem typu YKSY o ilości żył zgodnych z rysunkami i tabelami połączeń, prowadząc je w kanalizacji kablowej. Kolejność </w:t>
      </w:r>
      <w:r>
        <w:rPr>
          <w:rFonts w:cstheme="minorHAnsi"/>
          <w:szCs w:val="24"/>
        </w:rPr>
        <w:lastRenderedPageBreak/>
        <w:t xml:space="preserve">wprowadzania do masztów i słupów wysięgnikowych przedstawiono na rysunku. Podłączenia należy wykonać zgodnie z tabelami połączeń znajdującymi się na końcu części opisowej n/n opracowania. Umożliwi to zastosowanie typowego osprzętu w postaci głowic maksymalnie 24 zaciskowych umieszczonych w komorach masztów sygnalizacyjnych. Połączenia pomiędzy listwami zaciskowymi a komorami sygnałowymi wykonać przewodem </w:t>
      </w:r>
      <w:proofErr w:type="spellStart"/>
      <w:r>
        <w:rPr>
          <w:rFonts w:cstheme="minorHAnsi"/>
          <w:szCs w:val="24"/>
        </w:rPr>
        <w:t>YKYzo</w:t>
      </w:r>
      <w:proofErr w:type="spellEnd"/>
      <w:r>
        <w:rPr>
          <w:rFonts w:cstheme="minorHAnsi"/>
          <w:szCs w:val="24"/>
        </w:rPr>
        <w:t xml:space="preserve"> 5x1,5mm</w:t>
      </w:r>
      <w:r>
        <w:rPr>
          <w:rFonts w:cstheme="minorHAnsi"/>
          <w:szCs w:val="24"/>
          <w:vertAlign w:val="superscript"/>
        </w:rPr>
        <w:t>2</w:t>
      </w:r>
      <w:r>
        <w:rPr>
          <w:rFonts w:cstheme="minorHAnsi"/>
          <w:szCs w:val="24"/>
        </w:rPr>
        <w:t>.</w:t>
      </w:r>
    </w:p>
    <w:p w14:paraId="06AB6E9C" w14:textId="77777777" w:rsidR="0074246C" w:rsidRDefault="0074246C" w:rsidP="0074246C">
      <w:pPr>
        <w:rPr>
          <w:rFonts w:cstheme="minorHAnsi"/>
          <w:szCs w:val="24"/>
        </w:rPr>
      </w:pPr>
      <w:r>
        <w:rPr>
          <w:rFonts w:cstheme="minorHAnsi"/>
          <w:szCs w:val="24"/>
        </w:rPr>
        <w:t>Połączenie kabli sygnalizacyjnych do sterownika należy wykonać według tabeli połączeń dostarczonej wraz ze sterownikiem.</w:t>
      </w:r>
    </w:p>
    <w:p w14:paraId="79BF08DF" w14:textId="77777777" w:rsidR="0074246C" w:rsidRPr="00962D6C" w:rsidRDefault="0074246C">
      <w:pPr>
        <w:pStyle w:val="Nagwek2"/>
        <w:numPr>
          <w:ilvl w:val="2"/>
          <w:numId w:val="6"/>
        </w:numPr>
      </w:pPr>
      <w:bookmarkStart w:id="35" w:name="_Toc138611965"/>
      <w:bookmarkStart w:id="36" w:name="_Toc442855848"/>
      <w:bookmarkStart w:id="37" w:name="_Toc175119150"/>
      <w:r w:rsidRPr="00962D6C">
        <w:t>Kable przycisków</w:t>
      </w:r>
      <w:bookmarkEnd w:id="35"/>
      <w:r w:rsidRPr="00962D6C">
        <w:t xml:space="preserve"> zgłoszenia</w:t>
      </w:r>
      <w:bookmarkEnd w:id="37"/>
    </w:p>
    <w:p w14:paraId="30C447AD" w14:textId="77777777" w:rsidR="0074246C" w:rsidRDefault="0074246C" w:rsidP="0074246C">
      <w:pPr>
        <w:tabs>
          <w:tab w:val="left" w:pos="1985"/>
        </w:tabs>
        <w:rPr>
          <w:rFonts w:cstheme="minorHAnsi"/>
          <w:szCs w:val="24"/>
        </w:rPr>
      </w:pPr>
      <w:r>
        <w:rPr>
          <w:rFonts w:cstheme="minorHAnsi"/>
          <w:szCs w:val="24"/>
        </w:rPr>
        <w:t>Dla zasilania przycisków zaprojektowano kabel YKSY 7x1,5mm</w:t>
      </w:r>
      <w:r>
        <w:rPr>
          <w:rFonts w:cstheme="minorHAnsi"/>
          <w:szCs w:val="24"/>
          <w:vertAlign w:val="superscript"/>
        </w:rPr>
        <w:t>2</w:t>
      </w:r>
      <w:r>
        <w:rPr>
          <w:rFonts w:cstheme="minorHAnsi"/>
          <w:szCs w:val="24"/>
        </w:rPr>
        <w:t xml:space="preserve"> prowadzony w kanalizacji kablowej zgodnie z rysunkiem.</w:t>
      </w:r>
    </w:p>
    <w:p w14:paraId="74FE8AA4" w14:textId="77777777" w:rsidR="0074246C" w:rsidRPr="00962D6C" w:rsidRDefault="0074246C">
      <w:pPr>
        <w:pStyle w:val="Nagwek2"/>
        <w:numPr>
          <w:ilvl w:val="2"/>
          <w:numId w:val="6"/>
        </w:numPr>
      </w:pPr>
      <w:bookmarkStart w:id="38" w:name="_Hlk82497783"/>
      <w:bookmarkStart w:id="39" w:name="_Hlk64126999"/>
      <w:bookmarkStart w:id="40" w:name="_Toc138611966"/>
      <w:bookmarkStart w:id="41" w:name="_Toc175119151"/>
      <w:bookmarkEnd w:id="38"/>
      <w:bookmarkEnd w:id="39"/>
      <w:r w:rsidRPr="00962D6C">
        <w:t>K</w:t>
      </w:r>
      <w:bookmarkStart w:id="42" w:name="_Hlk63949643"/>
      <w:r w:rsidRPr="00962D6C">
        <w:t>able sygnalizacji akustycznej</w:t>
      </w:r>
      <w:bookmarkEnd w:id="36"/>
      <w:bookmarkEnd w:id="40"/>
      <w:bookmarkEnd w:id="41"/>
    </w:p>
    <w:p w14:paraId="6419AAC4" w14:textId="77777777" w:rsidR="0074246C" w:rsidRDefault="0074246C" w:rsidP="0074246C">
      <w:pPr>
        <w:tabs>
          <w:tab w:val="left" w:pos="1985"/>
        </w:tabs>
        <w:rPr>
          <w:rFonts w:cstheme="minorHAnsi"/>
          <w:szCs w:val="24"/>
        </w:rPr>
      </w:pPr>
      <w:r>
        <w:rPr>
          <w:rFonts w:cstheme="minorHAnsi"/>
          <w:szCs w:val="24"/>
        </w:rPr>
        <w:t xml:space="preserve">Dla zasilania sygnalizatorów akustycznych zaprojektowano kabel </w:t>
      </w:r>
      <w:proofErr w:type="spellStart"/>
      <w:r>
        <w:rPr>
          <w:rFonts w:cstheme="minorHAnsi"/>
          <w:szCs w:val="24"/>
        </w:rPr>
        <w:t>YKYzo</w:t>
      </w:r>
      <w:proofErr w:type="spellEnd"/>
      <w:r>
        <w:rPr>
          <w:rFonts w:cstheme="minorHAnsi"/>
          <w:szCs w:val="24"/>
        </w:rPr>
        <w:t xml:space="preserve"> 3x1,5mm</w:t>
      </w:r>
      <w:r>
        <w:rPr>
          <w:rFonts w:cstheme="minorHAnsi"/>
          <w:szCs w:val="24"/>
          <w:vertAlign w:val="superscript"/>
        </w:rPr>
        <w:t>2</w:t>
      </w:r>
      <w:r>
        <w:rPr>
          <w:rFonts w:cstheme="minorHAnsi"/>
          <w:szCs w:val="24"/>
        </w:rPr>
        <w:t xml:space="preserve"> prowadzony w kanalizacji kablowej zgodnie z rysunkami.</w:t>
      </w:r>
    </w:p>
    <w:p w14:paraId="401983BD" w14:textId="77777777" w:rsidR="0074246C" w:rsidRPr="00847EAE" w:rsidRDefault="0074246C">
      <w:pPr>
        <w:pStyle w:val="Nagwek2"/>
        <w:numPr>
          <w:ilvl w:val="2"/>
          <w:numId w:val="6"/>
        </w:numPr>
      </w:pPr>
      <w:bookmarkStart w:id="43" w:name="_Toc442855847"/>
      <w:bookmarkStart w:id="44" w:name="_Toc138611968"/>
      <w:bookmarkStart w:id="45" w:name="_Toc175119152"/>
      <w:bookmarkEnd w:id="42"/>
      <w:r w:rsidRPr="00847EAE">
        <w:t>Kable detekcji wideo</w:t>
      </w:r>
      <w:bookmarkEnd w:id="43"/>
      <w:bookmarkEnd w:id="44"/>
      <w:bookmarkEnd w:id="45"/>
    </w:p>
    <w:p w14:paraId="2DDFB3EA" w14:textId="77777777" w:rsidR="0074246C" w:rsidRDefault="0074246C" w:rsidP="0074246C">
      <w:pPr>
        <w:tabs>
          <w:tab w:val="left" w:pos="1985"/>
        </w:tabs>
        <w:rPr>
          <w:rFonts w:cstheme="minorHAnsi"/>
          <w:szCs w:val="24"/>
        </w:rPr>
      </w:pPr>
      <w:r>
        <w:rPr>
          <w:rFonts w:cstheme="minorHAnsi"/>
          <w:szCs w:val="24"/>
        </w:rPr>
        <w:t>Projektowane kamery detekcji wideo zostaną podłączone:</w:t>
      </w:r>
    </w:p>
    <w:p w14:paraId="7A05F212" w14:textId="00D3022A" w:rsidR="0074246C" w:rsidRDefault="00847EAE">
      <w:pPr>
        <w:pStyle w:val="Akapitzlist"/>
        <w:numPr>
          <w:ilvl w:val="0"/>
          <w:numId w:val="8"/>
        </w:numPr>
        <w:suppressAutoHyphens/>
        <w:spacing w:after="120" w:line="240" w:lineRule="auto"/>
        <w:jc w:val="left"/>
      </w:pPr>
      <w:r>
        <w:t>C1, C2</w:t>
      </w:r>
      <w:r w:rsidR="0074246C">
        <w:t xml:space="preserve"> - FTP kat.5e (zewnętrzny, żelowy)</w:t>
      </w:r>
    </w:p>
    <w:p w14:paraId="00C6E301" w14:textId="0A6C9D9C" w:rsidR="0074246C" w:rsidRDefault="0074246C" w:rsidP="0074246C">
      <w:pPr>
        <w:rPr>
          <w:szCs w:val="24"/>
        </w:rPr>
      </w:pPr>
      <w:bookmarkStart w:id="46" w:name="_Hlk118215691"/>
      <w:r>
        <w:rPr>
          <w:szCs w:val="24"/>
        </w:rPr>
        <w:t xml:space="preserve">Trasę kabli </w:t>
      </w:r>
      <w:r>
        <w:t>przedstawiono</w:t>
      </w:r>
      <w:r>
        <w:rPr>
          <w:szCs w:val="24"/>
        </w:rPr>
        <w:t xml:space="preserve"> na rysunku </w:t>
      </w:r>
      <w:r w:rsidR="00533976">
        <w:rPr>
          <w:szCs w:val="24"/>
        </w:rPr>
        <w:t>7</w:t>
      </w:r>
      <w:r>
        <w:rPr>
          <w:szCs w:val="24"/>
        </w:rPr>
        <w:t>.0.</w:t>
      </w:r>
      <w:bookmarkEnd w:id="46"/>
    </w:p>
    <w:p w14:paraId="68FF4D51" w14:textId="3FB2800F" w:rsidR="0074246C" w:rsidRPr="00847EAE" w:rsidRDefault="0074246C">
      <w:pPr>
        <w:pStyle w:val="Nagwek2"/>
        <w:numPr>
          <w:ilvl w:val="2"/>
          <w:numId w:val="6"/>
        </w:numPr>
      </w:pPr>
      <w:bookmarkStart w:id="47" w:name="_Toc138611969"/>
      <w:bookmarkStart w:id="48" w:name="_Toc175119153"/>
      <w:r w:rsidRPr="00847EAE">
        <w:t xml:space="preserve">Kable </w:t>
      </w:r>
      <w:bookmarkEnd w:id="47"/>
      <w:r w:rsidR="00DF351B">
        <w:t>podłączenia radiomodemu</w:t>
      </w:r>
      <w:bookmarkEnd w:id="48"/>
    </w:p>
    <w:p w14:paraId="78F2AF53" w14:textId="77777777" w:rsidR="001109AF" w:rsidRDefault="001109AF" w:rsidP="001109AF">
      <w:pPr>
        <w:tabs>
          <w:tab w:val="left" w:pos="1985"/>
        </w:tabs>
        <w:rPr>
          <w:rFonts w:cstheme="minorHAnsi"/>
          <w:szCs w:val="24"/>
        </w:rPr>
      </w:pPr>
      <w:r>
        <w:rPr>
          <w:rFonts w:cstheme="minorHAnsi"/>
          <w:szCs w:val="24"/>
        </w:rPr>
        <w:t>Projektowany radiomodem zostanie podłączony:</w:t>
      </w:r>
    </w:p>
    <w:p w14:paraId="09755B4A" w14:textId="113D09E0" w:rsidR="0074246C" w:rsidRDefault="001109AF" w:rsidP="001109AF">
      <w:pPr>
        <w:pStyle w:val="Akapitzlist"/>
        <w:numPr>
          <w:ilvl w:val="0"/>
          <w:numId w:val="9"/>
        </w:numPr>
        <w:suppressAutoHyphens/>
        <w:spacing w:after="120" w:line="240" w:lineRule="auto"/>
        <w:jc w:val="left"/>
      </w:pPr>
      <w:r w:rsidRPr="00AE5FD4">
        <w:rPr>
          <w:szCs w:val="24"/>
        </w:rPr>
        <w:t xml:space="preserve">FTP kat.5e </w:t>
      </w:r>
      <w:r>
        <w:rPr>
          <w:szCs w:val="24"/>
        </w:rPr>
        <w:t>prowadzony w kanalizacji kablowej, w rurach przeznaczonych dla kabli akomodacyjnych</w:t>
      </w:r>
    </w:p>
    <w:p w14:paraId="763BDA7B" w14:textId="776C5BD9" w:rsidR="0074246C" w:rsidRDefault="0074246C" w:rsidP="0074246C">
      <w:pPr>
        <w:rPr>
          <w:szCs w:val="24"/>
        </w:rPr>
      </w:pPr>
      <w:r>
        <w:rPr>
          <w:szCs w:val="24"/>
        </w:rPr>
        <w:t xml:space="preserve">Trasę kabli </w:t>
      </w:r>
      <w:r>
        <w:t>przedstawiono</w:t>
      </w:r>
      <w:r>
        <w:rPr>
          <w:szCs w:val="24"/>
        </w:rPr>
        <w:t xml:space="preserve"> na rysunku </w:t>
      </w:r>
      <w:r w:rsidR="00533976">
        <w:rPr>
          <w:szCs w:val="24"/>
        </w:rPr>
        <w:t>8</w:t>
      </w:r>
      <w:r>
        <w:rPr>
          <w:szCs w:val="24"/>
        </w:rPr>
        <w:t>.0</w:t>
      </w:r>
      <w:r>
        <w:t>.</w:t>
      </w:r>
    </w:p>
    <w:p w14:paraId="2EFC9150" w14:textId="77777777" w:rsidR="0074246C" w:rsidRPr="00847EAE" w:rsidRDefault="0074246C">
      <w:pPr>
        <w:pStyle w:val="Nagwek2"/>
        <w:numPr>
          <w:ilvl w:val="2"/>
          <w:numId w:val="6"/>
        </w:numPr>
      </w:pPr>
      <w:bookmarkStart w:id="49" w:name="_Toc239658951"/>
      <w:bookmarkStart w:id="50" w:name="_Toc442855846"/>
      <w:bookmarkStart w:id="51" w:name="_Toc239658950"/>
      <w:bookmarkStart w:id="52" w:name="_Toc138611971"/>
      <w:bookmarkStart w:id="53" w:name="_Toc175119154"/>
      <w:bookmarkEnd w:id="49"/>
      <w:r w:rsidRPr="00847EAE">
        <w:t>Kable akomodacyjne</w:t>
      </w:r>
      <w:bookmarkEnd w:id="50"/>
      <w:bookmarkEnd w:id="51"/>
      <w:bookmarkEnd w:id="52"/>
      <w:bookmarkEnd w:id="53"/>
    </w:p>
    <w:p w14:paraId="2A5F7ECF" w14:textId="6CC16B47" w:rsidR="0074246C" w:rsidRDefault="0074246C" w:rsidP="0074246C">
      <w:pPr>
        <w:rPr>
          <w:rFonts w:cstheme="minorHAnsi"/>
          <w:szCs w:val="24"/>
        </w:rPr>
      </w:pPr>
      <w:bookmarkStart w:id="54" w:name="_Hlk118212164"/>
      <w:r>
        <w:rPr>
          <w:rFonts w:cstheme="minorHAnsi"/>
          <w:szCs w:val="24"/>
        </w:rPr>
        <w:t xml:space="preserve">Połączenie pętli indukcyjnych ze sterownikiem należy wykonać kablem typu </w:t>
      </w:r>
      <w:proofErr w:type="spellStart"/>
      <w:r>
        <w:rPr>
          <w:rFonts w:cstheme="minorHAnsi"/>
          <w:szCs w:val="24"/>
        </w:rPr>
        <w:t>XzTKMXpw</w:t>
      </w:r>
      <w:proofErr w:type="spellEnd"/>
      <w:r>
        <w:rPr>
          <w:rFonts w:cstheme="minorHAnsi"/>
          <w:szCs w:val="24"/>
        </w:rPr>
        <w:t xml:space="preserve"> o odpowiedniej ilości par, prowadząc je w kanalizacji kablowej zgodnie z rysunkiem.</w:t>
      </w:r>
      <w:r>
        <w:rPr>
          <w:rFonts w:cstheme="minorHAnsi"/>
          <w:szCs w:val="24"/>
          <w:shd w:val="clear" w:color="auto" w:fill="FFFF00"/>
        </w:rPr>
        <w:t xml:space="preserve"> </w:t>
      </w:r>
      <w:bookmarkStart w:id="55" w:name="_Hlk1365070881"/>
      <w:r w:rsidRPr="00847EAE">
        <w:rPr>
          <w:rFonts w:cstheme="minorHAnsi"/>
          <w:szCs w:val="24"/>
        </w:rPr>
        <w:t>Połączenie pętli indukcyjnej z kablem akomodacyjnym powinno zapewniać odpowiednią izolację względem ziemi</w:t>
      </w:r>
      <w:bookmarkEnd w:id="55"/>
      <w:r w:rsidRPr="00847EAE">
        <w:rPr>
          <w:rFonts w:cstheme="minorHAnsi"/>
          <w:szCs w:val="24"/>
        </w:rPr>
        <w:t>.</w:t>
      </w:r>
    </w:p>
    <w:p w14:paraId="5643809D" w14:textId="533D83F8" w:rsidR="00D47EF3" w:rsidRDefault="0074246C" w:rsidP="00847EAE">
      <w:pPr>
        <w:rPr>
          <w:rFonts w:cstheme="minorHAnsi"/>
          <w:szCs w:val="24"/>
        </w:rPr>
      </w:pPr>
      <w:bookmarkStart w:id="56" w:name="_Hlk136507101"/>
      <w:r>
        <w:rPr>
          <w:rFonts w:cstheme="minorHAnsi"/>
          <w:szCs w:val="24"/>
        </w:rPr>
        <w:t xml:space="preserve">Połączenie kabli akomodacyjnych do sterownika należy wykonać według tabeli połączeń </w:t>
      </w:r>
      <w:bookmarkStart w:id="57" w:name="_Hlk75113396"/>
      <w:r>
        <w:rPr>
          <w:rFonts w:cstheme="minorHAnsi"/>
          <w:szCs w:val="24"/>
        </w:rPr>
        <w:t>dostarczonej wraz ze sterownikiem</w:t>
      </w:r>
      <w:bookmarkEnd w:id="54"/>
      <w:r>
        <w:rPr>
          <w:rFonts w:cstheme="minorHAnsi"/>
          <w:szCs w:val="24"/>
        </w:rPr>
        <w:t>.</w:t>
      </w:r>
      <w:bookmarkEnd w:id="56"/>
      <w:bookmarkEnd w:id="57"/>
    </w:p>
    <w:p w14:paraId="390FC94D" w14:textId="768F0F09" w:rsidR="00533976" w:rsidRDefault="00533976" w:rsidP="00533976">
      <w:r>
        <w:rPr>
          <w:szCs w:val="24"/>
        </w:rPr>
        <w:t xml:space="preserve">Trasę kabli </w:t>
      </w:r>
      <w:r>
        <w:t>przedstawiono</w:t>
      </w:r>
      <w:r>
        <w:rPr>
          <w:szCs w:val="24"/>
        </w:rPr>
        <w:t xml:space="preserve"> na rysunku 6.0</w:t>
      </w:r>
      <w:r>
        <w:t>.</w:t>
      </w:r>
    </w:p>
    <w:p w14:paraId="69B30DC3" w14:textId="37036137" w:rsidR="00A05592" w:rsidRPr="0074246C" w:rsidRDefault="00A05592">
      <w:pPr>
        <w:pStyle w:val="Nagwek2"/>
        <w:numPr>
          <w:ilvl w:val="1"/>
          <w:numId w:val="10"/>
        </w:numPr>
      </w:pPr>
      <w:bookmarkStart w:id="58" w:name="_Toc175119155"/>
      <w:r>
        <w:t>Elementy sygnalizacji</w:t>
      </w:r>
      <w:bookmarkEnd w:id="58"/>
    </w:p>
    <w:p w14:paraId="1523E276" w14:textId="23453F42" w:rsidR="00A05592" w:rsidRPr="0074246C" w:rsidRDefault="00A05592">
      <w:pPr>
        <w:pStyle w:val="Nagwek2"/>
        <w:numPr>
          <w:ilvl w:val="2"/>
          <w:numId w:val="6"/>
        </w:numPr>
      </w:pPr>
      <w:bookmarkStart w:id="59" w:name="_Toc175119156"/>
      <w:r>
        <w:t>Sterownik sygnalizacji świetlnej</w:t>
      </w:r>
      <w:bookmarkEnd w:id="59"/>
    </w:p>
    <w:p w14:paraId="0D5272C4" w14:textId="77777777" w:rsidR="00A05592" w:rsidRDefault="00A05592" w:rsidP="00A05592">
      <w:r>
        <w:t>Należy zabudować nowy sterownik sygnalizacji świetlnej o minimalnej konfiguracji</w:t>
      </w:r>
      <w:r w:rsidRPr="00376982">
        <w:t>:</w:t>
      </w:r>
    </w:p>
    <w:p w14:paraId="2F0985F9" w14:textId="5D93F4E2" w:rsidR="00A05592" w:rsidRPr="00376982" w:rsidRDefault="00A05592" w:rsidP="00A05592">
      <w:pPr>
        <w:pStyle w:val="Akapitzlist"/>
        <w:numPr>
          <w:ilvl w:val="0"/>
          <w:numId w:val="3"/>
        </w:numPr>
      </w:pPr>
      <w:r>
        <w:t>g</w:t>
      </w:r>
      <w:r w:rsidRPr="00376982">
        <w:t xml:space="preserve">rupy sygnałowe napięcie pracy </w:t>
      </w:r>
      <w:r w:rsidR="002F7AB2">
        <w:t>230</w:t>
      </w:r>
      <w:r w:rsidRPr="00376982">
        <w:t>VAC</w:t>
      </w:r>
      <w:r>
        <w:t xml:space="preserve"> – min. 3</w:t>
      </w:r>
    </w:p>
    <w:p w14:paraId="1B6560D9" w14:textId="1F56B218" w:rsidR="00A05592" w:rsidRPr="00376982" w:rsidRDefault="00A05592" w:rsidP="00A05592">
      <w:pPr>
        <w:pStyle w:val="Akapitzlist"/>
        <w:numPr>
          <w:ilvl w:val="0"/>
          <w:numId w:val="3"/>
        </w:numPr>
      </w:pPr>
      <w:r>
        <w:t>wejścia</w:t>
      </w:r>
      <w:r w:rsidRPr="00376982">
        <w:t xml:space="preserve"> pętli indukcyjnych</w:t>
      </w:r>
      <w:r>
        <w:t xml:space="preserve"> – min. </w:t>
      </w:r>
      <w:r w:rsidR="002F7AB2">
        <w:t>8</w:t>
      </w:r>
    </w:p>
    <w:p w14:paraId="1B4131F0" w14:textId="1D265752" w:rsidR="00A05592" w:rsidRPr="00376982" w:rsidRDefault="00A05592" w:rsidP="00A05592">
      <w:pPr>
        <w:pStyle w:val="Akapitzlist"/>
        <w:numPr>
          <w:ilvl w:val="0"/>
          <w:numId w:val="3"/>
        </w:numPr>
      </w:pPr>
      <w:r w:rsidRPr="00376982">
        <w:t>wejś</w:t>
      </w:r>
      <w:r>
        <w:t>cia</w:t>
      </w:r>
      <w:r w:rsidRPr="00376982">
        <w:t>/wyjś</w:t>
      </w:r>
      <w:r>
        <w:t>cia</w:t>
      </w:r>
      <w:r w:rsidRPr="00376982">
        <w:t xml:space="preserve"> umożliwiających podłączenie przycisków</w:t>
      </w:r>
      <w:r w:rsidR="002F7AB2">
        <w:t xml:space="preserve"> – min. 1</w:t>
      </w:r>
    </w:p>
    <w:p w14:paraId="2F257425" w14:textId="77777777" w:rsidR="00A05592" w:rsidRPr="00376982" w:rsidRDefault="00A05592" w:rsidP="00A05592">
      <w:pPr>
        <w:pStyle w:val="Akapitzlist"/>
        <w:numPr>
          <w:ilvl w:val="0"/>
          <w:numId w:val="3"/>
        </w:numPr>
      </w:pPr>
      <w:r>
        <w:lastRenderedPageBreak/>
        <w:t xml:space="preserve">obsługa </w:t>
      </w:r>
      <w:r w:rsidRPr="00376982">
        <w:t>kamer detekcji wideo</w:t>
      </w:r>
      <w:r>
        <w:t xml:space="preserve"> – min. 2</w:t>
      </w:r>
    </w:p>
    <w:p w14:paraId="4AE56C82" w14:textId="77777777" w:rsidR="00A05592" w:rsidRPr="00376982" w:rsidRDefault="00A05592" w:rsidP="00A05592">
      <w:pPr>
        <w:pStyle w:val="Akapitzlist"/>
        <w:numPr>
          <w:ilvl w:val="0"/>
          <w:numId w:val="3"/>
        </w:numPr>
      </w:pPr>
      <w:r>
        <w:t>obsługa radiomodemu</w:t>
      </w:r>
    </w:p>
    <w:p w14:paraId="5E80927D" w14:textId="77777777" w:rsidR="00A05592" w:rsidRDefault="00A05592" w:rsidP="002F7AB2">
      <w:pPr>
        <w:spacing w:after="19" w:line="259" w:lineRule="auto"/>
        <w:jc w:val="left"/>
      </w:pPr>
    </w:p>
    <w:p w14:paraId="06189432" w14:textId="0BBD2E47" w:rsidR="002F7AB2" w:rsidRPr="002F7AB2" w:rsidRDefault="002F7AB2" w:rsidP="002F7AB2">
      <w:pPr>
        <w:spacing w:after="19" w:line="259" w:lineRule="auto"/>
        <w:jc w:val="left"/>
        <w:rPr>
          <w:b/>
          <w:bCs/>
        </w:rPr>
      </w:pPr>
      <w:r w:rsidRPr="002F7AB2">
        <w:rPr>
          <w:b/>
          <w:bCs/>
        </w:rPr>
        <w:t>Uwaga!: Zgodnie z ustaleniami dostawa Zamawiającego.</w:t>
      </w:r>
    </w:p>
    <w:p w14:paraId="2BCA10E7" w14:textId="77777777" w:rsidR="002F7AB2" w:rsidRPr="005C4D1F" w:rsidRDefault="002F7AB2" w:rsidP="002F7AB2">
      <w:pPr>
        <w:spacing w:after="19" w:line="259" w:lineRule="auto"/>
        <w:jc w:val="left"/>
      </w:pPr>
    </w:p>
    <w:p w14:paraId="0580A865" w14:textId="77777777" w:rsidR="00A05592" w:rsidRPr="005C4D1F" w:rsidRDefault="00A05592" w:rsidP="007E2139">
      <w:pPr>
        <w:ind w:left="-15" w:right="67" w:firstLine="0"/>
      </w:pPr>
      <w:r w:rsidRPr="005C4D1F">
        <w:t xml:space="preserve">Istniejącą szafę sygnalizacji świetlnej wymienić na nową spełniającą poniższe wymagania: </w:t>
      </w:r>
    </w:p>
    <w:p w14:paraId="33C8DC25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wykonana z blachy </w:t>
      </w:r>
      <w:proofErr w:type="spellStart"/>
      <w:r w:rsidRPr="005C4D1F">
        <w:t>alucynkowej</w:t>
      </w:r>
      <w:proofErr w:type="spellEnd"/>
      <w:r w:rsidRPr="005C4D1F">
        <w:t xml:space="preserve"> lub stalowej nierdzewnej lub aluminiowej </w:t>
      </w:r>
      <w:r w:rsidRPr="005C4D1F">
        <w:br/>
        <w:t xml:space="preserve">o grubości minimum 1,5 mm i malowanych proszkowo lakierem anty graffiti, zamykanych na klucz patentowy uniwersalny dedykowany do tego rozwiązania. </w:t>
      </w:r>
    </w:p>
    <w:p w14:paraId="3BB24CC9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fundament prefabrykowany osadzony na głębokość min. 60 cm, zapewniający dostęp do szaf, rur technicznych, osłonowych zabudowanych pod skrzyżowaniami oraz rur z systemu rezerwowego transmisji danych.  </w:t>
      </w:r>
    </w:p>
    <w:p w14:paraId="42389096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musi spełniać min. normę szczelności IP 65 lub równoważną i odporność na uderzenia normą IK10.  </w:t>
      </w:r>
    </w:p>
    <w:p w14:paraId="0F0FB4F8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posadowione jako wolnostojące,  </w:t>
      </w:r>
    </w:p>
    <w:p w14:paraId="689E45D7" w14:textId="77777777" w:rsidR="00A05592" w:rsidRPr="005C4D1F" w:rsidRDefault="00A05592">
      <w:pPr>
        <w:numPr>
          <w:ilvl w:val="0"/>
          <w:numId w:val="4"/>
        </w:numPr>
        <w:spacing w:after="6"/>
        <w:ind w:right="67" w:hanging="360"/>
      </w:pPr>
      <w:r w:rsidRPr="005C4D1F">
        <w:t xml:space="preserve">musi posiadać zaciski pomiarowe i szyny rozdziału zasilania wraz </w:t>
      </w:r>
      <w:r w:rsidRPr="005C4D1F">
        <w:br/>
        <w:t xml:space="preserve">z zabezpieczeniami różnicowo-prądowymi.  </w:t>
      </w:r>
    </w:p>
    <w:p w14:paraId="1AEA2858" w14:textId="77777777" w:rsidR="00A05592" w:rsidRPr="005C4D1F" w:rsidRDefault="00A05592" w:rsidP="00A05592">
      <w:pPr>
        <w:spacing w:after="17" w:line="259" w:lineRule="auto"/>
        <w:ind w:left="0" w:firstLine="0"/>
        <w:jc w:val="left"/>
      </w:pPr>
      <w:r w:rsidRPr="005C4D1F">
        <w:t xml:space="preserve"> </w:t>
      </w:r>
    </w:p>
    <w:p w14:paraId="241A6647" w14:textId="77777777" w:rsidR="00A05592" w:rsidRPr="005C4D1F" w:rsidRDefault="00A05592" w:rsidP="00A05592">
      <w:pPr>
        <w:ind w:right="68"/>
      </w:pPr>
      <w:r w:rsidRPr="005C4D1F">
        <w:t xml:space="preserve">Ponadto szafa musi posiadać: </w:t>
      </w:r>
    </w:p>
    <w:p w14:paraId="23D26F03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kolor wg RAL 7001 (lub inny zaakceptowany przez Zamawiającego), gruba struktura, półpołysk, szafa malowana proszkowo farbą anty graffiti, </w:t>
      </w:r>
    </w:p>
    <w:p w14:paraId="5AF988ED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9-gniazdową listwę zasilającą bez włącznika, </w:t>
      </w:r>
    </w:p>
    <w:p w14:paraId="3206C6D6" w14:textId="77777777" w:rsidR="00A05592" w:rsidRPr="005C4D1F" w:rsidRDefault="00A05592">
      <w:pPr>
        <w:numPr>
          <w:ilvl w:val="0"/>
          <w:numId w:val="4"/>
        </w:numPr>
        <w:spacing w:after="5" w:line="270" w:lineRule="auto"/>
        <w:ind w:right="67" w:hanging="360"/>
      </w:pPr>
      <w:r w:rsidRPr="005C4D1F">
        <w:t xml:space="preserve">czujniki otwarcia drzwi, zamek patentowy, </w:t>
      </w:r>
    </w:p>
    <w:p w14:paraId="4906D84F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forma sterowania/kontrola temperatury: cyfrowy układ regulacji stałowartościowej, utrzymujący stałą zadaną wartość temperatury w szafie, </w:t>
      </w:r>
    </w:p>
    <w:p w14:paraId="26A51D00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grzałkę z zasilaczem i termostatem, </w:t>
      </w:r>
    </w:p>
    <w:p w14:paraId="27565BB9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listwę uziemiającą, </w:t>
      </w:r>
    </w:p>
    <w:p w14:paraId="37099010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kieszeń na dokumenty A4 na drzwiach komory, </w:t>
      </w:r>
    </w:p>
    <w:p w14:paraId="04E89713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półkę przystosowaną do umieszczenia laptopa, </w:t>
      </w:r>
    </w:p>
    <w:p w14:paraId="69F85E89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min. 1 UPS z gwarantowanym czasem podtrzymania wynoszącym minimum 10 minut (podtrzymanie tak zwanej części logicznej sterownika, osprzętu sieciowego </w:t>
      </w:r>
      <w:r w:rsidRPr="005C4D1F">
        <w:br/>
        <w:t xml:space="preserve">i monitoringu – bez sygnałów obiektowych) oraz kartą komunikacyjną informującą CSR o zaniku zasilania, </w:t>
      </w:r>
    </w:p>
    <w:p w14:paraId="784F952B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miejsce 3U na instalację urządzeń aktywnych - przełączniki sieciowe, routery, </w:t>
      </w:r>
    </w:p>
    <w:p w14:paraId="201A85F0" w14:textId="77777777" w:rsidR="00A05592" w:rsidRPr="005C4D1F" w:rsidRDefault="00A05592">
      <w:pPr>
        <w:numPr>
          <w:ilvl w:val="0"/>
          <w:numId w:val="4"/>
        </w:numPr>
        <w:spacing w:after="6"/>
        <w:ind w:right="67" w:hanging="360"/>
      </w:pPr>
      <w:r w:rsidRPr="005C4D1F">
        <w:t xml:space="preserve">miejsce na aparaturę modułową, rozłączniki, lampki sygnalizujące obecność napięcia, zabezpieczenia obwodów odbiorczych (indywidualne dla urządzeń sterujących i kamer/grup kamer, należy stosować zabezpieczenia różnicowoprądowe), ochronniki przeciwprzepięciowe, odgromniki (dla zabezpieczenia przed wyładowaniami atmosferycznymi), osłony izolacyjne zabezpieczające przed </w:t>
      </w:r>
    </w:p>
    <w:p w14:paraId="349110A5" w14:textId="77777777" w:rsidR="00A05592" w:rsidRPr="005C4D1F" w:rsidRDefault="00A05592" w:rsidP="00A05592">
      <w:pPr>
        <w:spacing w:after="27" w:line="280" w:lineRule="auto"/>
        <w:ind w:left="718"/>
        <w:jc w:val="left"/>
      </w:pPr>
      <w:r w:rsidRPr="005C4D1F">
        <w:t xml:space="preserve">przypadkowym dotknięciem nieizolowanych elementów przewodzących prąd   elektryczny, gniazdo zasilania serwisowego (2P+Z), wolne dwie szyny DIN na  potrzebę instalacji kolejnych urządzeń w przyszłości, </w:t>
      </w:r>
    </w:p>
    <w:p w14:paraId="3C385638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miejsce na dodatkową rozbudowę UPS o kolejny moduł bateryjny, </w:t>
      </w:r>
    </w:p>
    <w:p w14:paraId="585078BC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wymiary zapewniające minimum 30% wolnej przestrzeni na przyszłą rozbudowę (instalację dodatkowych urządzeń ITS oraz innych przy czym głębokość nie może być mniejsza niż 400 mm), </w:t>
      </w:r>
    </w:p>
    <w:p w14:paraId="2234AEB2" w14:textId="77777777" w:rsidR="00A05592" w:rsidRPr="005C4D1F" w:rsidRDefault="00A05592">
      <w:pPr>
        <w:numPr>
          <w:ilvl w:val="0"/>
          <w:numId w:val="4"/>
        </w:numPr>
        <w:spacing w:after="6"/>
        <w:ind w:right="67" w:hanging="360"/>
      </w:pPr>
      <w:r w:rsidRPr="005C4D1F">
        <w:lastRenderedPageBreak/>
        <w:t xml:space="preserve">fundament prefabrykowany osadzony na głębokości min. 60cm zapewniający dostęp do szafy, rur technicznych Szafy należy wyposażyć w system monitorowania i wczesnej sygnalizacji zdarzeń, dla monitorowania stanów w szafach na skrzyżowaniach (otwarcia drzwi, czujnik wstrząsowy, przekroczenia temperatury). Wymagane parametry może realizować sterownik sygnalizacji świetlnej. </w:t>
      </w:r>
    </w:p>
    <w:p w14:paraId="5A1EB9CE" w14:textId="77777777" w:rsidR="00A05592" w:rsidRPr="005C4D1F" w:rsidRDefault="00A05592" w:rsidP="00A05592">
      <w:pPr>
        <w:spacing w:after="0" w:line="259" w:lineRule="auto"/>
        <w:ind w:left="708" w:firstLine="0"/>
        <w:jc w:val="left"/>
      </w:pPr>
      <w:r w:rsidRPr="005C4D1F">
        <w:t xml:space="preserve"> </w:t>
      </w:r>
    </w:p>
    <w:p w14:paraId="67CAF730" w14:textId="77777777" w:rsidR="00A05592" w:rsidRPr="005C4D1F" w:rsidRDefault="00A05592" w:rsidP="007E2139">
      <w:pPr>
        <w:spacing w:after="7"/>
        <w:ind w:left="-15" w:right="67" w:firstLine="0"/>
      </w:pPr>
      <w:r w:rsidRPr="005C4D1F">
        <w:t xml:space="preserve">Należy zaprogramować możliwość zdalnej zmiany długości fazy dla poszczególnych programów izolowanych sterownika. </w:t>
      </w:r>
    </w:p>
    <w:p w14:paraId="7079E718" w14:textId="77777777" w:rsidR="00A05592" w:rsidRPr="005C4D1F" w:rsidRDefault="00A05592" w:rsidP="00A05592">
      <w:pPr>
        <w:ind w:left="718" w:right="67"/>
      </w:pPr>
      <w:r w:rsidRPr="005C4D1F">
        <w:t xml:space="preserve">Sterownik musi spełniać co najmniej poniższe wymagania:  </w:t>
      </w:r>
    </w:p>
    <w:p w14:paraId="0FA36AD3" w14:textId="77777777" w:rsidR="00A05592" w:rsidRPr="005C4D1F" w:rsidRDefault="00A05592" w:rsidP="00A05592">
      <w:pPr>
        <w:pStyle w:val="kropki"/>
      </w:pPr>
      <w:r w:rsidRPr="005C4D1F">
        <w:t xml:space="preserve">spełnia wymagania Rozporządzenia Ministra Infrastruktury z dnia 3 lipca 2003r. </w:t>
      </w:r>
      <w:r w:rsidRPr="005C4D1F">
        <w:br/>
        <w:t xml:space="preserve">w sprawie szczegółowych warunków technicznych dla znaków i sygnałów drogowych oraz urządzeń bezpieczeństwa ruchu drogowego i warunków ich umieszczania na drogach – Dziennik Ustaw z dnia 23 grudnia 2003 r. nr 220, poz. 2181 z </w:t>
      </w:r>
      <w:proofErr w:type="spellStart"/>
      <w:r w:rsidRPr="005C4D1F">
        <w:t>późn</w:t>
      </w:r>
      <w:proofErr w:type="spellEnd"/>
      <w:r w:rsidRPr="005C4D1F">
        <w:t xml:space="preserve">. zm., w sprawie szczegółowych warunków technicznych dla znaków i sygnałów drogowych oraz urządzeń bezpieczeństwa ruchu drogowego i warunków ich umieszczania na drogach, załącznik nr 3 do rozporządzenia. </w:t>
      </w:r>
    </w:p>
    <w:p w14:paraId="0B45D1BC" w14:textId="77777777" w:rsidR="00A05592" w:rsidRPr="005C4D1F" w:rsidRDefault="00A05592">
      <w:pPr>
        <w:numPr>
          <w:ilvl w:val="0"/>
          <w:numId w:val="4"/>
        </w:numPr>
        <w:spacing w:after="0"/>
        <w:ind w:left="700" w:hanging="360"/>
      </w:pPr>
      <w:r w:rsidRPr="005C4D1F">
        <w:t xml:space="preserve">jest w pełni kompatybilny z wdrażanym Systemem Sterowania Ruchem bez konieczności </w:t>
      </w:r>
    </w:p>
    <w:p w14:paraId="108BCBCD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wyposażania sterownika w dodatkowy sprzęt/moduł pośredniczące </w:t>
      </w:r>
    </w:p>
    <w:p w14:paraId="5E163B48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być zgodny z następującymi normami lub równoważnymi: </w:t>
      </w:r>
    </w:p>
    <w:p w14:paraId="15ED21C2" w14:textId="77777777" w:rsidR="00A05592" w:rsidRPr="005C4D1F" w:rsidRDefault="00A05592">
      <w:pPr>
        <w:numPr>
          <w:ilvl w:val="1"/>
          <w:numId w:val="4"/>
        </w:numPr>
        <w:ind w:right="59" w:hanging="360"/>
      </w:pPr>
      <w:r w:rsidRPr="005C4D1F">
        <w:t xml:space="preserve">§ PN-EN 61508 SIL3 Bezpieczeństwo funkcjonalne układów sterowania </w:t>
      </w:r>
      <w:r w:rsidRPr="005C4D1F">
        <w:rPr>
          <w:rFonts w:eastAsia="Courier New" w:cs="Courier New"/>
        </w:rPr>
        <w:t>o</w:t>
      </w:r>
      <w:r w:rsidRPr="005C4D1F">
        <w:rPr>
          <w:rFonts w:eastAsia="Arial" w:cs="Arial"/>
        </w:rPr>
        <w:t xml:space="preserve"> </w:t>
      </w:r>
      <w:r w:rsidRPr="005C4D1F">
        <w:t xml:space="preserve">§ PN-EN 12675:2000 Kontrolery sygnalizatorów – funkcjonalne wymagania bezpieczeństwa </w:t>
      </w:r>
    </w:p>
    <w:p w14:paraId="4534D8D5" w14:textId="77777777" w:rsidR="00A05592" w:rsidRPr="005C4D1F" w:rsidRDefault="00A05592">
      <w:pPr>
        <w:numPr>
          <w:ilvl w:val="1"/>
          <w:numId w:val="4"/>
        </w:numPr>
        <w:spacing w:line="270" w:lineRule="auto"/>
        <w:ind w:right="59" w:hanging="360"/>
      </w:pPr>
      <w:r w:rsidRPr="005C4D1F">
        <w:t xml:space="preserve">§ PN-EN 50293:2012 Systemy sygnalizacji ruchu drogowego – kompatybilność elektromagnetyczna </w:t>
      </w:r>
    </w:p>
    <w:p w14:paraId="176F368D" w14:textId="77777777" w:rsidR="00A05592" w:rsidRPr="005C4D1F" w:rsidRDefault="00A05592">
      <w:pPr>
        <w:numPr>
          <w:ilvl w:val="1"/>
          <w:numId w:val="4"/>
        </w:numPr>
        <w:spacing w:after="32" w:line="270" w:lineRule="auto"/>
        <w:ind w:right="59" w:hanging="360"/>
      </w:pPr>
      <w:r w:rsidRPr="005C4D1F">
        <w:t xml:space="preserve">§ PN-EN 50556:2011 Systemy sygnalizacji ruchu drogowego </w:t>
      </w:r>
      <w:r w:rsidRPr="005C4D1F">
        <w:rPr>
          <w:rFonts w:eastAsia="Courier New" w:cs="Courier New"/>
        </w:rPr>
        <w:t>o</w:t>
      </w:r>
      <w:r w:rsidRPr="005C4D1F">
        <w:rPr>
          <w:rFonts w:eastAsia="Arial" w:cs="Arial"/>
        </w:rPr>
        <w:t xml:space="preserve"> </w:t>
      </w:r>
      <w:r w:rsidRPr="005C4D1F">
        <w:t xml:space="preserve">§ PN-EN 60950-1:2006 Urządzenia techniki informatycznej – Bezpieczeństwo – Część 1: Wymagania podstawowe </w:t>
      </w:r>
    </w:p>
    <w:p w14:paraId="208C8A87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komunikacja za pomocą łącza światłowodowego, urządzenia muszą posiadać możliwość opcjonalnego uruchomienia transmisji danych przez sieć GSM </w:t>
      </w:r>
      <w:r w:rsidRPr="005C4D1F">
        <w:br/>
        <w:t xml:space="preserve">w standardzie min. GPRS lub lepszym, </w:t>
      </w:r>
    </w:p>
    <w:p w14:paraId="4AAB2593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w przypadku awarii/uszkodzenia łącza światłowodowego, dopuszcza się, aby modem GSM był odrębnym urządzeniem instalowanym szafie, </w:t>
      </w:r>
    </w:p>
    <w:p w14:paraId="22CD4BA6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zapewnia prawidłową pracę w zakresie napięcia zasilającego 230V -20% do +15%, </w:t>
      </w:r>
    </w:p>
    <w:p w14:paraId="38DBF194" w14:textId="77777777" w:rsidR="00A05592" w:rsidRPr="005C4D1F" w:rsidRDefault="00A05592">
      <w:pPr>
        <w:numPr>
          <w:ilvl w:val="0"/>
          <w:numId w:val="4"/>
        </w:numPr>
        <w:spacing w:after="5" w:line="270" w:lineRule="auto"/>
        <w:ind w:right="67" w:hanging="360"/>
      </w:pPr>
      <w:r w:rsidRPr="005C4D1F">
        <w:t xml:space="preserve">posiada gniazdo serwisowe 230V zabezpieczone osobnym bezpiecznikiem, </w:t>
      </w:r>
    </w:p>
    <w:p w14:paraId="68CF7F2C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posiada pulpit operacyjny umożliwiający wykonanie zmiany wszystkich parametrów pracy sygnalizacji świetlnej, </w:t>
      </w:r>
    </w:p>
    <w:p w14:paraId="7B4EB4F7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umożliwia bezawaryjną pracę w zakresie temperatur -30°C do +60°C, </w:t>
      </w:r>
    </w:p>
    <w:p w14:paraId="15815CD9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zapewnia obsługę źródeł światła typu LED zasilanych napięciem 230V AC i 42V AC bez konieczności wymiany jakichkolwiek elementów sterownika tj. w przypadku decyzji zastosowaniu źródeł światła typu LED zasilanych napięciem 42V konieczne jest jedynie wyposażenie sterownika w transformator o stosownej mocy, </w:t>
      </w:r>
    </w:p>
    <w:p w14:paraId="1ED3A0B7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zapewnia: nadzór grup sygnałowych z pomiarem prądu dla wszystkich sygnałów, czasów </w:t>
      </w:r>
      <w:proofErr w:type="spellStart"/>
      <w:r w:rsidRPr="005C4D1F">
        <w:t>międzyzielonych</w:t>
      </w:r>
      <w:proofErr w:type="spellEnd"/>
      <w:r w:rsidRPr="005C4D1F">
        <w:t xml:space="preserve">, minimalnych/maksymalnych długości sygnałów zielonych, sekwencji sygnałów, podłączonej detekcji oraz wyjść i wejść sterownika, nadzorować zegar sterownika oraz wykonywać jego synchronizację z systemem sterowania, </w:t>
      </w:r>
    </w:p>
    <w:p w14:paraId="37C94294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posiada możliwość tworzenia dowolnych algorytmów sterowania (grupowego </w:t>
      </w:r>
      <w:r w:rsidRPr="005C4D1F">
        <w:br/>
        <w:t xml:space="preserve">i fazowego). </w:t>
      </w:r>
    </w:p>
    <w:p w14:paraId="3F0C0726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lastRenderedPageBreak/>
        <w:t xml:space="preserve">umożliwia obsługę priorytetu transportu zbiorowego, w tym również w trybie izolowanym, </w:t>
      </w:r>
    </w:p>
    <w:p w14:paraId="4B7B1F69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posiada zabezpieczenia przed możliwością zdalnego wgrania nowych parametrów sygnalizacji świetlnych odpowiedzialnych za bezpieczeństwo ruchu na skrzyżowaniu m.in. czasów </w:t>
      </w:r>
      <w:proofErr w:type="spellStart"/>
      <w:r w:rsidRPr="005C4D1F">
        <w:t>międzyzielonych</w:t>
      </w:r>
      <w:proofErr w:type="spellEnd"/>
      <w:r w:rsidRPr="005C4D1F">
        <w:t xml:space="preserve">, </w:t>
      </w:r>
    </w:p>
    <w:p w14:paraId="4D70DA7B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posiada odpowiednią ilość portów umożliwiających podłączenie do wdrażanego systemu minimum 6 grup sygnałowych (18 kanałów) z możliwością rozbudowy, min. 4 wejść i wyjść cyfrowych, </w:t>
      </w:r>
    </w:p>
    <w:p w14:paraId="7D7A8AA1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umożliwia bezpośrednie podłączenie się serwisanta poprzez dodatkowy port Ethernet, </w:t>
      </w:r>
    </w:p>
    <w:p w14:paraId="61253C8B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posiada minimum następujące tryby pracy: </w:t>
      </w:r>
      <w:proofErr w:type="spellStart"/>
      <w:r w:rsidRPr="005C4D1F">
        <w:t>stałoczasowy</w:t>
      </w:r>
      <w:proofErr w:type="spellEnd"/>
      <w:r w:rsidRPr="005C4D1F">
        <w:t xml:space="preserve">, akomodacyjny, praca </w:t>
      </w:r>
      <w:r w:rsidRPr="005C4D1F">
        <w:br/>
        <w:t xml:space="preserve">w systemie sterowania ruchem, </w:t>
      </w:r>
    </w:p>
    <w:p w14:paraId="6C909CA6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umożliwia zdalną kalibrację i zmianę ustawień parametrów detektorów, </w:t>
      </w:r>
    </w:p>
    <w:p w14:paraId="02D68BB0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umożliwia zdalną kalibrację kontroli napięć zasilania sterownika, </w:t>
      </w:r>
    </w:p>
    <w:p w14:paraId="7BB98A51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umożliwia zdalną zmianę maksymalnej długości sygnału zezwalającego poszczególnych grup sygnałowych bez potrzeby restartowania sterownika </w:t>
      </w:r>
      <w:r w:rsidRPr="005C4D1F">
        <w:br/>
        <w:t xml:space="preserve">w każdym trybie pracy oraz lokalną i zdalną zmianę parametrów programu. </w:t>
      </w:r>
    </w:p>
    <w:p w14:paraId="17FC4C27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umożliwia wymuszenia odpowiedniego planu, który byłby realizowany w przypadku utracenia łączności z Centrum Sterowania Ruchem, </w:t>
      </w:r>
    </w:p>
    <w:p w14:paraId="45022EFD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umożliwia bezpośrednie wgranie programu zarówno poprzez port Ethernet jak </w:t>
      </w:r>
      <w:r w:rsidRPr="005C4D1F">
        <w:br/>
        <w:t xml:space="preserve">i złącze RS-232, </w:t>
      </w:r>
    </w:p>
    <w:p w14:paraId="7FD169F0" w14:textId="77777777" w:rsidR="00A05592" w:rsidRPr="005C4D1F" w:rsidRDefault="00A05592">
      <w:pPr>
        <w:numPr>
          <w:ilvl w:val="0"/>
          <w:numId w:val="4"/>
        </w:numPr>
        <w:ind w:right="67" w:hanging="360"/>
      </w:pPr>
      <w:r w:rsidRPr="005C4D1F">
        <w:t xml:space="preserve">przechowuje dane archiwalne w przypadku utracenia łączności z System Sterowania Ruchem – dane gromadzone w pamięci lokalnej, </w:t>
      </w:r>
    </w:p>
    <w:p w14:paraId="1FDA07B6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 xml:space="preserve">umożliwia wykonanie testowania torów grup sygnałowych. </w:t>
      </w:r>
    </w:p>
    <w:p w14:paraId="0A669DC6" w14:textId="77777777" w:rsidR="00A05592" w:rsidRPr="005C4D1F" w:rsidRDefault="00A05592" w:rsidP="00A05592">
      <w:pPr>
        <w:spacing w:after="17" w:line="259" w:lineRule="auto"/>
        <w:ind w:left="708" w:firstLine="0"/>
        <w:jc w:val="left"/>
      </w:pPr>
      <w:r w:rsidRPr="005C4D1F">
        <w:t xml:space="preserve"> </w:t>
      </w:r>
    </w:p>
    <w:p w14:paraId="1DBF6171" w14:textId="77777777" w:rsidR="00A05592" w:rsidRPr="005C4D1F" w:rsidRDefault="00A05592" w:rsidP="0025582D">
      <w:pPr>
        <w:spacing w:after="6"/>
        <w:ind w:left="-15" w:right="67" w:firstLine="0"/>
      </w:pPr>
      <w:r w:rsidRPr="005C4D1F">
        <w:t xml:space="preserve">Instalowany nowy sterownik musi posiadać certyfikat spełnienia norm potwierdzony przez niezależną jednostkę certyfikującą. Należy zaprogramować możliwość zdalnej zmiany długości fazy dla poszczególnych programów izolowanych sterownika. </w:t>
      </w:r>
    </w:p>
    <w:p w14:paraId="5F35D6B2" w14:textId="08A61228" w:rsidR="00A05592" w:rsidRPr="005C4D1F" w:rsidRDefault="00A05592" w:rsidP="0025582D">
      <w:pPr>
        <w:spacing w:after="5"/>
        <w:ind w:left="-15" w:right="67" w:firstLine="0"/>
      </w:pPr>
      <w:r w:rsidRPr="005C4D1F">
        <w:t xml:space="preserve">Dostarczony sterownik musi być zaprogramowany w sposób gwarantujący współpracę z systemem ITS (Inteligentnego Systemu Transportu) bez konieczności dokonywania jakichkolwiek zmian w oprogramowaniu bądź systemie, w jaki został wyposażony. </w:t>
      </w:r>
    </w:p>
    <w:p w14:paraId="2F7A62C7" w14:textId="77777777" w:rsidR="00A05592" w:rsidRPr="005C4D1F" w:rsidRDefault="00A05592">
      <w:pPr>
        <w:pStyle w:val="Nagwek2"/>
        <w:numPr>
          <w:ilvl w:val="2"/>
          <w:numId w:val="6"/>
        </w:numPr>
      </w:pPr>
      <w:bookmarkStart w:id="60" w:name="_Toc175119157"/>
      <w:r w:rsidRPr="005C4D1F">
        <w:t>Sygnalizatory</w:t>
      </w:r>
      <w:bookmarkEnd w:id="60"/>
      <w:r w:rsidRPr="005C4D1F">
        <w:t xml:space="preserve">  </w:t>
      </w:r>
    </w:p>
    <w:p w14:paraId="052C264B" w14:textId="77777777" w:rsidR="00A05592" w:rsidRPr="005C4D1F" w:rsidRDefault="00A05592" w:rsidP="00A05592">
      <w:pPr>
        <w:ind w:left="-5" w:right="67"/>
      </w:pPr>
      <w:r w:rsidRPr="005C4D1F">
        <w:t xml:space="preserve">Istniejące sygnalizatory wymienić na nowe spełniające następujące wymagania: </w:t>
      </w:r>
    </w:p>
    <w:p w14:paraId="09C5AEFE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 xml:space="preserve">sygnał sterujący 230 V AC65, </w:t>
      </w:r>
    </w:p>
    <w:p w14:paraId="7FD6EC09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 xml:space="preserve">zgodność z PN-EN 12368 lub równoważną opisującą urządzenia do sterowania ruchem drogowym, </w:t>
      </w:r>
    </w:p>
    <w:p w14:paraId="732A0416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>temperatura pracy: -35</w:t>
      </w:r>
      <w:r w:rsidRPr="005845A8">
        <w:rPr>
          <w:vertAlign w:val="superscript"/>
        </w:rPr>
        <w:t>o</w:t>
      </w:r>
      <w:r w:rsidRPr="005C4D1F">
        <w:t>C - +60</w:t>
      </w:r>
      <w:r w:rsidRPr="005845A8">
        <w:rPr>
          <w:vertAlign w:val="superscript"/>
        </w:rPr>
        <w:t>o</w:t>
      </w:r>
      <w:r w:rsidRPr="005C4D1F">
        <w:t xml:space="preserve">C, </w:t>
      </w:r>
    </w:p>
    <w:p w14:paraId="2DEBB2B5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 xml:space="preserve">klasa IV szczelności przed penetracją czynników zewnętrznych - IP55 lub równoważne, </w:t>
      </w:r>
    </w:p>
    <w:p w14:paraId="4633A730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 xml:space="preserve">odporność na uderzenia - klasa IR-3 wg EN 60598-1 lub równoważnej opisującej oprawy oświetleniowe, </w:t>
      </w:r>
    </w:p>
    <w:p w14:paraId="46A1C9AF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 xml:space="preserve">komory sygnalizatorów koloru czarnego, </w:t>
      </w:r>
    </w:p>
    <w:p w14:paraId="47C311F8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 xml:space="preserve">kolor obudowy zewnętrznej czarny, </w:t>
      </w:r>
    </w:p>
    <w:p w14:paraId="2195374E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 xml:space="preserve">jednopodporowy lub dwupodporowy sposób mocowania (w przypadku mocowania </w:t>
      </w:r>
      <w:r w:rsidRPr="005C4D1F">
        <w:br/>
        <w:t xml:space="preserve">z boku jezdni) lub dwupodporowy (w przypadku mocowania nad jezdnią), </w:t>
      </w:r>
    </w:p>
    <w:p w14:paraId="74776780" w14:textId="77777777" w:rsidR="00A05592" w:rsidRPr="005C4D1F" w:rsidRDefault="00A05592">
      <w:pPr>
        <w:numPr>
          <w:ilvl w:val="0"/>
          <w:numId w:val="4"/>
        </w:numPr>
        <w:spacing w:after="0"/>
        <w:ind w:right="67" w:hanging="360"/>
      </w:pPr>
      <w:r w:rsidRPr="005C4D1F">
        <w:t xml:space="preserve">kolorowe soczewki, spełniające minimum IV klasę fantomową. </w:t>
      </w:r>
    </w:p>
    <w:p w14:paraId="5C5CD118" w14:textId="3FBE9CF6" w:rsidR="00A05592" w:rsidRPr="005C4D1F" w:rsidRDefault="006F0FBF" w:rsidP="0025582D">
      <w:pPr>
        <w:spacing w:after="126"/>
        <w:ind w:left="-17" w:right="68" w:firstLine="0"/>
      </w:pPr>
      <w:r>
        <w:rPr>
          <w:rFonts w:cstheme="minorHAnsi"/>
          <w:szCs w:val="24"/>
        </w:rPr>
        <w:lastRenderedPageBreak/>
        <w:t>Sygnalizatory mocowane na masztach sygnalizacyjnych powinny zapewniać skrajnię poziomą 0,5m-2m i pionową 2,2m-2,7m. Sygnalizatory mocowane nad jezdniami, wymagana skrajnia powinna mieścić się w przedziale 4,5m-5,5m.</w:t>
      </w:r>
      <w:r w:rsidR="00A05592" w:rsidRPr="005C4D1F">
        <w:t xml:space="preserve"> </w:t>
      </w:r>
    </w:p>
    <w:p w14:paraId="75B1B840" w14:textId="19D2DA88" w:rsidR="006F0FBF" w:rsidRPr="005C4D1F" w:rsidRDefault="006F0FBF">
      <w:pPr>
        <w:pStyle w:val="Nagwek2"/>
        <w:numPr>
          <w:ilvl w:val="3"/>
          <w:numId w:val="11"/>
        </w:numPr>
      </w:pPr>
      <w:bookmarkStart w:id="61" w:name="_Toc175119158"/>
      <w:r>
        <w:t>Zestawienie latarń sygnalizacyjnych</w:t>
      </w:r>
      <w:bookmarkEnd w:id="61"/>
    </w:p>
    <w:p w14:paraId="053ACA4C" w14:textId="77777777" w:rsidR="007E2139" w:rsidRDefault="007E2139" w:rsidP="00A05592">
      <w:pPr>
        <w:spacing w:after="7"/>
        <w:ind w:left="-5" w:right="67"/>
        <w:sectPr w:rsidR="007E2139" w:rsidSect="00E866AF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0" w:h="16840"/>
          <w:pgMar w:top="1701" w:right="1276" w:bottom="1134" w:left="1418" w:header="709" w:footer="0" w:gutter="0"/>
          <w:cols w:space="708"/>
          <w:titlePg/>
          <w:docGrid w:linePitch="272"/>
        </w:sectPr>
      </w:pPr>
    </w:p>
    <w:p w14:paraId="29610CB7" w14:textId="40838BEB" w:rsidR="006F0FBF" w:rsidRDefault="004A5232" w:rsidP="00A05592">
      <w:pPr>
        <w:spacing w:after="7"/>
        <w:ind w:left="-5" w:right="67"/>
      </w:pPr>
      <w:r w:rsidRPr="004A5232">
        <w:rPr>
          <w:noProof/>
        </w:rPr>
        <w:drawing>
          <wp:inline distT="0" distB="0" distL="0" distR="0" wp14:anchorId="47901A5E" wp14:editId="502F4554">
            <wp:extent cx="2895600" cy="1695450"/>
            <wp:effectExtent l="0" t="0" r="0" b="0"/>
            <wp:docPr id="159059602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9DEFA" w14:textId="192E5430" w:rsidR="006F0FBF" w:rsidRDefault="00EA7280" w:rsidP="00A05592">
      <w:pPr>
        <w:spacing w:after="7"/>
        <w:ind w:left="-5" w:right="67"/>
      </w:pPr>
      <w:r w:rsidRPr="00EA7280">
        <w:rPr>
          <w:noProof/>
        </w:rPr>
        <w:drawing>
          <wp:inline distT="0" distB="0" distL="0" distR="0" wp14:anchorId="52C4FCC2" wp14:editId="640B1B97">
            <wp:extent cx="2895600" cy="704850"/>
            <wp:effectExtent l="0" t="0" r="0" b="0"/>
            <wp:docPr id="180921178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BFCB5" w14:textId="595CA12B" w:rsidR="006F0FBF" w:rsidRPr="005C4D1F" w:rsidRDefault="00EA7280" w:rsidP="006F0FBF">
      <w:pPr>
        <w:spacing w:after="7"/>
        <w:ind w:left="-5" w:right="67"/>
      </w:pPr>
      <w:r w:rsidRPr="00EA7280">
        <w:rPr>
          <w:noProof/>
        </w:rPr>
        <w:drawing>
          <wp:inline distT="0" distB="0" distL="0" distR="0" wp14:anchorId="20F8087F" wp14:editId="077973D0">
            <wp:extent cx="2895600" cy="1209675"/>
            <wp:effectExtent l="0" t="0" r="0" b="0"/>
            <wp:docPr id="118554518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F6B39" w14:textId="77777777" w:rsidR="007E2139" w:rsidRDefault="007E2139">
      <w:pPr>
        <w:pStyle w:val="Nagwek2"/>
        <w:numPr>
          <w:ilvl w:val="2"/>
          <w:numId w:val="6"/>
        </w:numPr>
        <w:sectPr w:rsidR="007E2139" w:rsidSect="004A5232">
          <w:type w:val="continuous"/>
          <w:pgSz w:w="11900" w:h="16840"/>
          <w:pgMar w:top="1701" w:right="1276" w:bottom="1134" w:left="1418" w:header="709" w:footer="0" w:gutter="0"/>
          <w:cols w:space="708"/>
          <w:titlePg/>
          <w:docGrid w:linePitch="272"/>
        </w:sectPr>
      </w:pPr>
    </w:p>
    <w:p w14:paraId="68305752" w14:textId="77777777" w:rsidR="004A5232" w:rsidRDefault="004A5232" w:rsidP="00EA7280">
      <w:pPr>
        <w:pStyle w:val="Nagwek2"/>
        <w:numPr>
          <w:ilvl w:val="0"/>
          <w:numId w:val="0"/>
        </w:numPr>
        <w:ind w:left="1224"/>
        <w:sectPr w:rsidR="004A5232" w:rsidSect="007E2139">
          <w:type w:val="continuous"/>
          <w:pgSz w:w="11900" w:h="16840"/>
          <w:pgMar w:top="1701" w:right="1276" w:bottom="1134" w:left="1418" w:header="709" w:footer="0" w:gutter="0"/>
          <w:cols w:space="708"/>
          <w:titlePg/>
          <w:docGrid w:linePitch="272"/>
        </w:sectPr>
      </w:pPr>
    </w:p>
    <w:p w14:paraId="39B15C70" w14:textId="77777777" w:rsidR="00A05592" w:rsidRPr="005C4D1F" w:rsidRDefault="00A05592">
      <w:pPr>
        <w:pStyle w:val="Nagwek2"/>
        <w:numPr>
          <w:ilvl w:val="2"/>
          <w:numId w:val="6"/>
        </w:numPr>
      </w:pPr>
      <w:bookmarkStart w:id="62" w:name="_Toc175119159"/>
      <w:r w:rsidRPr="005C4D1F">
        <w:t>Sygnalizacja akustyczna</w:t>
      </w:r>
      <w:bookmarkEnd w:id="62"/>
      <w:r w:rsidRPr="005C4D1F">
        <w:t xml:space="preserve"> </w:t>
      </w:r>
    </w:p>
    <w:p w14:paraId="643407EE" w14:textId="77777777" w:rsidR="00A05592" w:rsidRPr="00903D56" w:rsidRDefault="00A05592" w:rsidP="00A05592">
      <w:pPr>
        <w:spacing w:after="124"/>
        <w:ind w:left="-15" w:right="67" w:firstLine="708"/>
      </w:pPr>
      <w:r w:rsidRPr="00903D56">
        <w:t>Sygnalizatory akustyczne montować na każdym projektowanym</w:t>
      </w:r>
      <w:r>
        <w:t xml:space="preserve"> i istniejącym</w:t>
      </w:r>
      <w:r w:rsidRPr="00903D56">
        <w:t xml:space="preserve"> sygnalizatorze dla pieszych (S-5)</w:t>
      </w:r>
      <w:r w:rsidRPr="00034047">
        <w:t xml:space="preserve"> </w:t>
      </w:r>
      <w:r>
        <w:t>oraz pieszo-rowerowym</w:t>
      </w:r>
      <w:r w:rsidRPr="00903D56">
        <w:t xml:space="preserve"> wewnątrz komór latarni sygnalizacyjnych lub z głośnikiem zewnętrznym, montowanym na górze obudowy sygnalizatora, zapewniając szczelność komory sygnalizatorów.  </w:t>
      </w:r>
    </w:p>
    <w:p w14:paraId="21946A65" w14:textId="77777777" w:rsidR="00A05592" w:rsidRPr="005C4D1F" w:rsidRDefault="00A05592" w:rsidP="00A05592">
      <w:pPr>
        <w:spacing w:after="127"/>
        <w:ind w:left="-15" w:right="67" w:firstLine="708"/>
      </w:pPr>
      <w:r w:rsidRPr="005C4D1F">
        <w:t xml:space="preserve">Sygnalizator dźwiękowy powinien umożliwiać regulację poziomu głośności nadawanego sygnału dźwiękowego w granicach co najmniej 60–75 </w:t>
      </w:r>
      <w:proofErr w:type="spellStart"/>
      <w:r w:rsidRPr="005C4D1F">
        <w:t>dB</w:t>
      </w:r>
      <w:proofErr w:type="spellEnd"/>
      <w:r w:rsidRPr="005C4D1F">
        <w:t xml:space="preserve">(A). </w:t>
      </w:r>
    </w:p>
    <w:p w14:paraId="1FD3A339" w14:textId="5022E2BC" w:rsidR="00A05592" w:rsidRPr="005C4D1F" w:rsidRDefault="00A05592" w:rsidP="00232A76">
      <w:pPr>
        <w:spacing w:after="124"/>
        <w:ind w:left="-15" w:right="67" w:firstLine="708"/>
      </w:pPr>
      <w:r w:rsidRPr="005C4D1F">
        <w:t xml:space="preserve">Poziom sygnału podstawowego powinien być dostosowany do hałasu ulicznego. </w:t>
      </w:r>
      <w:r w:rsidRPr="005C4D1F">
        <w:br/>
        <w:t xml:space="preserve">Sygnalizacja dźwiękowa musi spełniać niżej podane wymagania: </w:t>
      </w:r>
    </w:p>
    <w:p w14:paraId="15298E23" w14:textId="77777777" w:rsidR="00A05592" w:rsidRPr="005C4D1F" w:rsidRDefault="00A05592">
      <w:pPr>
        <w:numPr>
          <w:ilvl w:val="0"/>
          <w:numId w:val="5"/>
        </w:numPr>
        <w:ind w:right="67" w:hanging="360"/>
      </w:pPr>
      <w:r w:rsidRPr="005C4D1F">
        <w:t xml:space="preserve">nadawanie dźwiękowych sygnałów zezwalających na przechodzenie przez przejście dla pieszych tylko i wyłącznie w trakcie nadawania sygnału zezwalającego dla danej grupy, </w:t>
      </w:r>
    </w:p>
    <w:p w14:paraId="763E92AD" w14:textId="77777777" w:rsidR="00A05592" w:rsidRPr="005C4D1F" w:rsidRDefault="00A05592">
      <w:pPr>
        <w:numPr>
          <w:ilvl w:val="0"/>
          <w:numId w:val="5"/>
        </w:numPr>
        <w:ind w:right="67" w:hanging="360"/>
      </w:pPr>
      <w:r w:rsidRPr="005C4D1F">
        <w:t xml:space="preserve">nadawanie dźwiękowych sygnałów pomocniczych w trakcie wyświetlania przez sygnalizatory danej grupy sygnału zabraniającego, </w:t>
      </w:r>
    </w:p>
    <w:p w14:paraId="598DFF5E" w14:textId="77777777" w:rsidR="00A05592" w:rsidRPr="005C4D1F" w:rsidRDefault="00A05592">
      <w:pPr>
        <w:numPr>
          <w:ilvl w:val="0"/>
          <w:numId w:val="5"/>
        </w:numPr>
        <w:ind w:right="67" w:hanging="360"/>
      </w:pPr>
      <w:r w:rsidRPr="005C4D1F">
        <w:t xml:space="preserve">sygnał pomocniczy musi być impulsowy, nadawany z częstotliwością nie większą niż 1,2 </w:t>
      </w:r>
      <w:proofErr w:type="spellStart"/>
      <w:r w:rsidRPr="005C4D1F">
        <w:t>Hz</w:t>
      </w:r>
      <w:proofErr w:type="spellEnd"/>
      <w:r w:rsidRPr="005C4D1F">
        <w:t xml:space="preserve">. </w:t>
      </w:r>
    </w:p>
    <w:p w14:paraId="378A9131" w14:textId="21DEC83F" w:rsidR="00A05592" w:rsidRDefault="00A05592">
      <w:pPr>
        <w:numPr>
          <w:ilvl w:val="0"/>
          <w:numId w:val="5"/>
        </w:numPr>
        <w:spacing w:after="5" w:line="270" w:lineRule="auto"/>
        <w:ind w:right="67" w:hanging="360"/>
      </w:pPr>
      <w:r w:rsidRPr="005C4D1F">
        <w:t>temperatura pracy: -25</w:t>
      </w:r>
      <w:r w:rsidRPr="005C4D1F">
        <w:rPr>
          <w:vertAlign w:val="superscript"/>
        </w:rPr>
        <w:t>o</w:t>
      </w:r>
      <w:r w:rsidRPr="005C4D1F">
        <w:t>C - +60</w:t>
      </w:r>
      <w:r w:rsidRPr="005C4D1F">
        <w:rPr>
          <w:vertAlign w:val="superscript"/>
        </w:rPr>
        <w:t>o</w:t>
      </w:r>
      <w:r w:rsidRPr="005C4D1F">
        <w:t>C,</w:t>
      </w:r>
    </w:p>
    <w:p w14:paraId="098EA9BB" w14:textId="09C377A4" w:rsidR="00BC7A38" w:rsidRPr="00BC7A38" w:rsidRDefault="00BC7A38" w:rsidP="00BC7A38">
      <w:pPr>
        <w:pStyle w:val="Akapitzlist"/>
        <w:numPr>
          <w:ilvl w:val="0"/>
          <w:numId w:val="5"/>
        </w:numPr>
        <w:spacing w:after="19" w:line="259" w:lineRule="auto"/>
        <w:jc w:val="left"/>
        <w:rPr>
          <w:b/>
          <w:bCs/>
        </w:rPr>
      </w:pPr>
      <w:r w:rsidRPr="00BC7A38">
        <w:rPr>
          <w:b/>
          <w:bCs/>
        </w:rPr>
        <w:t>Uwaga!: Zgodnie z ustaleniami dostawa Zamawiającego.</w:t>
      </w:r>
    </w:p>
    <w:p w14:paraId="59F0C8AF" w14:textId="4AF0BA9B" w:rsidR="00A05592" w:rsidRPr="005C4D1F" w:rsidRDefault="00A05592">
      <w:pPr>
        <w:pStyle w:val="Nagwek2"/>
        <w:numPr>
          <w:ilvl w:val="2"/>
          <w:numId w:val="6"/>
        </w:numPr>
      </w:pPr>
      <w:bookmarkStart w:id="63" w:name="_Toc175119160"/>
      <w:r w:rsidRPr="005C4D1F">
        <w:lastRenderedPageBreak/>
        <w:t>Detekcja</w:t>
      </w:r>
      <w:bookmarkEnd w:id="63"/>
    </w:p>
    <w:p w14:paraId="1BF83A59" w14:textId="0F83EE69" w:rsidR="004B4301" w:rsidRPr="008C1DF4" w:rsidRDefault="004B4301">
      <w:pPr>
        <w:pStyle w:val="Nagwek2"/>
        <w:numPr>
          <w:ilvl w:val="3"/>
          <w:numId w:val="13"/>
        </w:numPr>
      </w:pPr>
      <w:bookmarkStart w:id="64" w:name="_Toc175119161"/>
      <w:r>
        <w:t>Pętle indukcyjne</w:t>
      </w:r>
      <w:bookmarkEnd w:id="64"/>
      <w:r w:rsidRPr="008C1DF4">
        <w:t xml:space="preserve"> </w:t>
      </w:r>
    </w:p>
    <w:p w14:paraId="6C7E88A5" w14:textId="1AF22023" w:rsidR="000C0BC7" w:rsidRPr="003F3806" w:rsidRDefault="000C0BC7" w:rsidP="000C0BC7">
      <w:pPr>
        <w:rPr>
          <w:rFonts w:cstheme="minorHAnsi"/>
          <w:szCs w:val="24"/>
        </w:rPr>
      </w:pPr>
      <w:bookmarkStart w:id="65" w:name="_Hlk136429906"/>
      <w:r w:rsidRPr="000C0BC7">
        <w:rPr>
          <w:rFonts w:cstheme="minorHAnsi"/>
          <w:szCs w:val="24"/>
        </w:rPr>
        <w:t>Pętle indukcyjne należy umieścić na wlotach zgodnie z ry</w:t>
      </w:r>
      <w:r w:rsidRPr="000C0BC7">
        <w:t xml:space="preserve">sunkiem </w:t>
      </w:r>
      <w:bookmarkEnd w:id="65"/>
      <w:r w:rsidRPr="000C0BC7">
        <w:t xml:space="preserve">3.0 </w:t>
      </w:r>
      <w:bookmarkStart w:id="66" w:name="_Hlk136429933"/>
      <w:r w:rsidRPr="000C0BC7">
        <w:t>zachowując</w:t>
      </w:r>
      <w:r w:rsidRPr="003F3806">
        <w:t xml:space="preserve"> odpowiedni </w:t>
      </w:r>
      <w:r w:rsidRPr="003F3806">
        <w:rPr>
          <w:rFonts w:cstheme="minorHAnsi"/>
          <w:szCs w:val="24"/>
        </w:rPr>
        <w:t xml:space="preserve">kształt i wymiar, lokalizując je na środku pasów ruchu. Obwód wykonać z przewodu </w:t>
      </w:r>
      <w:bookmarkStart w:id="67" w:name="_Hlk131083541"/>
      <w:bookmarkStart w:id="68" w:name="_Hlk136507055"/>
      <w:proofErr w:type="spellStart"/>
      <w:r w:rsidRPr="003F3806">
        <w:rPr>
          <w:rFonts w:cstheme="minorHAnsi"/>
          <w:szCs w:val="24"/>
        </w:rPr>
        <w:t>LgYd</w:t>
      </w:r>
      <w:proofErr w:type="spellEnd"/>
      <w:r w:rsidRPr="003F3806">
        <w:rPr>
          <w:rFonts w:cstheme="minorHAnsi"/>
          <w:szCs w:val="24"/>
        </w:rPr>
        <w:t xml:space="preserve"> 2,5mm2 (przewód o żyle miedzianej wielodrutowej giętkiej i izolacji z polwinitu, wzmocniony, zgodny z normą PN-E-90054:1987)</w:t>
      </w:r>
      <w:bookmarkEnd w:id="67"/>
      <w:r w:rsidRPr="003F3806">
        <w:rPr>
          <w:rFonts w:cstheme="minorHAnsi"/>
          <w:szCs w:val="24"/>
        </w:rPr>
        <w:t xml:space="preserve"> lub innym zapewniającym odpowiednie parametry, zachowując parametry indukcyjności i stanu izolacji zgodnie z wytycznymi producenta sterownika (parametr stanu izolacji powinien być większy niż 100Mohm dla pomiaru 500VDC). W jezdni przewód należy ułożyć w rowku wyciętym piłą do cięcia asfaltu. Po ułożeniu przewodu rowek zalać masą zalewową (np. asfalt D70 lub specjalistyczną masą zalewową). Ilość skręceń przewodów od krawędzi pętli do połączenia z </w:t>
      </w:r>
      <w:proofErr w:type="spellStart"/>
      <w:r w:rsidRPr="003F3806">
        <w:rPr>
          <w:rFonts w:cstheme="minorHAnsi"/>
          <w:szCs w:val="24"/>
        </w:rPr>
        <w:t>feederem</w:t>
      </w:r>
      <w:proofErr w:type="spellEnd"/>
      <w:r w:rsidRPr="003F3806">
        <w:rPr>
          <w:rFonts w:cstheme="minorHAnsi"/>
          <w:szCs w:val="24"/>
        </w:rPr>
        <w:t xml:space="preserve"> powinna wynosić minimum: 20 skrętów na metr</w:t>
      </w:r>
      <w:bookmarkEnd w:id="68"/>
      <w:r w:rsidRPr="003F3806">
        <w:rPr>
          <w:rFonts w:cstheme="minorHAnsi"/>
          <w:szCs w:val="24"/>
        </w:rPr>
        <w:t>.</w:t>
      </w:r>
    </w:p>
    <w:p w14:paraId="4D4D0632" w14:textId="77777777" w:rsidR="000C0BC7" w:rsidRDefault="000C0BC7" w:rsidP="000C0BC7">
      <w:pPr>
        <w:rPr>
          <w:rFonts w:cstheme="minorHAnsi"/>
          <w:szCs w:val="24"/>
        </w:rPr>
      </w:pPr>
      <w:bookmarkStart w:id="69" w:name="_Hlk118386104"/>
      <w:r w:rsidRPr="003F3806">
        <w:rPr>
          <w:rFonts w:cstheme="minorHAnsi"/>
          <w:szCs w:val="24"/>
        </w:rPr>
        <w:t>Po zakończeniu montażu pętli indukcyjnych wykonać pomiary kontrolne stanu izolacji, indukcyjności i rezystancji obwodu pomiarowego</w:t>
      </w:r>
      <w:bookmarkEnd w:id="66"/>
      <w:r w:rsidRPr="003F3806">
        <w:rPr>
          <w:rFonts w:cstheme="minorHAnsi"/>
          <w:szCs w:val="24"/>
        </w:rPr>
        <w:t>.</w:t>
      </w:r>
      <w:bookmarkEnd w:id="69"/>
    </w:p>
    <w:p w14:paraId="3D17A89B" w14:textId="5A04D374" w:rsidR="004B4301" w:rsidRPr="008C1DF4" w:rsidRDefault="002B33EB">
      <w:pPr>
        <w:pStyle w:val="Nagwek2"/>
        <w:numPr>
          <w:ilvl w:val="3"/>
          <w:numId w:val="14"/>
        </w:numPr>
      </w:pPr>
      <w:bookmarkStart w:id="70" w:name="_Toc175119162"/>
      <w:r>
        <w:t>Detekcja wideo</w:t>
      </w:r>
      <w:bookmarkEnd w:id="70"/>
      <w:r w:rsidR="004B4301" w:rsidRPr="008C1DF4">
        <w:t xml:space="preserve"> </w:t>
      </w:r>
    </w:p>
    <w:p w14:paraId="4FAC0C69" w14:textId="77777777" w:rsidR="004B4301" w:rsidRPr="005C4D1F" w:rsidRDefault="004B4301" w:rsidP="004B4301">
      <w:pPr>
        <w:spacing w:after="126"/>
        <w:ind w:left="-5" w:right="67"/>
      </w:pPr>
      <w:r>
        <w:t xml:space="preserve">Projektuje się wymianę kamer do </w:t>
      </w:r>
      <w:proofErr w:type="spellStart"/>
      <w:r>
        <w:t>wideodetekcji</w:t>
      </w:r>
      <w:proofErr w:type="spellEnd"/>
      <w:r>
        <w:t xml:space="preserve">. Zastosować urządzenia w obudowie minimum IP67. Od sterownika do masztu sygnalizacyjnego prowadzić kabel komunikacyjno-zasilający FTP kat.5e F/UTP 4x2x0,5 mm². </w:t>
      </w:r>
    </w:p>
    <w:p w14:paraId="16650AA3" w14:textId="77777777" w:rsidR="004B4301" w:rsidRPr="005C4D1F" w:rsidRDefault="004B4301" w:rsidP="004B4301">
      <w:pPr>
        <w:spacing w:after="126"/>
        <w:ind w:left="-5" w:right="67"/>
      </w:pPr>
      <w:r w:rsidRPr="005C4D1F">
        <w:t xml:space="preserve">Należy wykorzystać istniejącą kanalizację kablową. Podejście od studni do pętli indukcyjnych wykonać za pomocą rur </w:t>
      </w:r>
      <w:proofErr w:type="spellStart"/>
      <w:r w:rsidRPr="005C4D1F">
        <w:t>RHDPEk</w:t>
      </w:r>
      <w:proofErr w:type="spellEnd"/>
      <w:r w:rsidRPr="005C4D1F">
        <w:t xml:space="preserve">-F 40. </w:t>
      </w:r>
      <w:r w:rsidRPr="005C4D1F">
        <w:rPr>
          <w:b/>
        </w:rPr>
        <w:t>W przypadku niedrożności kanalizacji, uszkodzeń kanalizację należy odtworzyć do stanu pierwotnego.</w:t>
      </w:r>
      <w:r w:rsidRPr="005C4D1F">
        <w:t xml:space="preserve"> </w:t>
      </w:r>
    </w:p>
    <w:p w14:paraId="41D1CBC7" w14:textId="38B7D32F" w:rsidR="008C1DF4" w:rsidRPr="005C4D1F" w:rsidRDefault="008C1DF4">
      <w:pPr>
        <w:pStyle w:val="Nagwek2"/>
        <w:numPr>
          <w:ilvl w:val="3"/>
          <w:numId w:val="13"/>
        </w:numPr>
      </w:pPr>
      <w:bookmarkStart w:id="71" w:name="_Toc175119163"/>
      <w:r>
        <w:t>Przyciski zgłoszenia</w:t>
      </w:r>
      <w:bookmarkEnd w:id="71"/>
    </w:p>
    <w:p w14:paraId="599410D2" w14:textId="77777777" w:rsidR="008C1DF4" w:rsidRPr="005C4D1F" w:rsidRDefault="008C1DF4" w:rsidP="00095701">
      <w:pPr>
        <w:spacing w:after="94"/>
        <w:ind w:left="-15" w:right="67" w:firstLine="0"/>
      </w:pPr>
      <w:r w:rsidRPr="005C4D1F">
        <w:t xml:space="preserve">Istniejące przyciski zgłoszeniowe wymienić na nowe i zainstalować na masztach sygnalizatorów lub kolumnie wysięgnika, na wysokości 1,20 — 1,35 m. od poziomu podłoża. Obudowa przycisku powinna być wytrzymała, uniemożliwiająca szybkie oderwanie lub zniszczenie przycisku. Ze względu na potrzeby osób niedowidzących, barwa obudowy musi kontrastować z barwą konstrukcji, na której będzie zamontowana. Dodatkowo, każdy dostarczony przycisk powinien być wyposażony w urządzenia dźwiękowe naprowadzające niewidomych pieszych na powyższy przycisk. </w:t>
      </w:r>
    </w:p>
    <w:p w14:paraId="20562B32" w14:textId="77777777" w:rsidR="008C1DF4" w:rsidRPr="005C4D1F" w:rsidRDefault="008C1DF4" w:rsidP="008C1DF4">
      <w:pPr>
        <w:ind w:left="-15" w:right="67" w:firstLine="708"/>
      </w:pPr>
      <w:r w:rsidRPr="005C4D1F">
        <w:t xml:space="preserve">Instalowane na wskazanych skrzyżowaniach przyciski dla pieszych powinny spełniać niżej podane wymagania: </w:t>
      </w:r>
    </w:p>
    <w:p w14:paraId="24C3EE04" w14:textId="77777777" w:rsidR="008C1DF4" w:rsidRPr="005C4D1F" w:rsidRDefault="008C1DF4">
      <w:pPr>
        <w:numPr>
          <w:ilvl w:val="0"/>
          <w:numId w:val="4"/>
        </w:numPr>
        <w:spacing w:after="0"/>
        <w:ind w:right="67" w:hanging="360"/>
      </w:pPr>
      <w:r w:rsidRPr="005C4D1F">
        <w:t xml:space="preserve">Napięcie zasilania — 24 V, </w:t>
      </w:r>
    </w:p>
    <w:p w14:paraId="0B8EC28F" w14:textId="77777777" w:rsidR="008C1DF4" w:rsidRPr="005C4D1F" w:rsidRDefault="008C1DF4">
      <w:pPr>
        <w:numPr>
          <w:ilvl w:val="0"/>
          <w:numId w:val="4"/>
        </w:numPr>
        <w:spacing w:after="0"/>
        <w:ind w:right="67" w:hanging="360"/>
      </w:pPr>
      <w:r w:rsidRPr="005C4D1F">
        <w:t xml:space="preserve">Klasa ochrony — II, </w:t>
      </w:r>
    </w:p>
    <w:p w14:paraId="7ECA96C7" w14:textId="77777777" w:rsidR="008C1DF4" w:rsidRPr="005C4D1F" w:rsidRDefault="008C1DF4">
      <w:pPr>
        <w:numPr>
          <w:ilvl w:val="0"/>
          <w:numId w:val="4"/>
        </w:numPr>
        <w:spacing w:after="0"/>
        <w:ind w:right="67" w:hanging="360"/>
      </w:pPr>
      <w:r w:rsidRPr="005C4D1F">
        <w:t xml:space="preserve">Stopień ochrony obudowy przed penetracją czynników zewnętrznych — lP-55, </w:t>
      </w:r>
    </w:p>
    <w:p w14:paraId="3D073E4A" w14:textId="77777777" w:rsidR="008C1DF4" w:rsidRPr="005C4D1F" w:rsidRDefault="008C1DF4">
      <w:pPr>
        <w:numPr>
          <w:ilvl w:val="0"/>
          <w:numId w:val="4"/>
        </w:numPr>
        <w:spacing w:after="0"/>
        <w:ind w:right="67" w:hanging="360"/>
      </w:pPr>
      <w:r w:rsidRPr="005C4D1F">
        <w:t xml:space="preserve">Kolor obudowy — żółty, </w:t>
      </w:r>
    </w:p>
    <w:p w14:paraId="59ED693C" w14:textId="77777777" w:rsidR="008C1DF4" w:rsidRPr="005C4D1F" w:rsidRDefault="008C1DF4">
      <w:pPr>
        <w:numPr>
          <w:ilvl w:val="0"/>
          <w:numId w:val="4"/>
        </w:numPr>
        <w:spacing w:after="0"/>
        <w:ind w:right="67" w:hanging="360"/>
      </w:pPr>
      <w:r w:rsidRPr="005C4D1F">
        <w:t>temperatura pracy: -25</w:t>
      </w:r>
      <w:r w:rsidRPr="005845A8">
        <w:rPr>
          <w:vertAlign w:val="superscript"/>
        </w:rPr>
        <w:t>o</w:t>
      </w:r>
      <w:r w:rsidRPr="005C4D1F">
        <w:t>C - +60</w:t>
      </w:r>
      <w:r w:rsidRPr="005845A8">
        <w:rPr>
          <w:vertAlign w:val="superscript"/>
        </w:rPr>
        <w:t>o</w:t>
      </w:r>
      <w:r w:rsidRPr="005C4D1F">
        <w:t xml:space="preserve">C, </w:t>
      </w:r>
    </w:p>
    <w:p w14:paraId="03EB0029" w14:textId="77777777" w:rsidR="008C1DF4" w:rsidRPr="005C4D1F" w:rsidRDefault="008C1DF4">
      <w:pPr>
        <w:numPr>
          <w:ilvl w:val="0"/>
          <w:numId w:val="4"/>
        </w:numPr>
        <w:spacing w:after="0"/>
        <w:ind w:right="67" w:hanging="360"/>
      </w:pPr>
      <w:r w:rsidRPr="005C4D1F">
        <w:t xml:space="preserve">Czujnik – sensorowy, reagujący także na dłoń w rękawiczce, </w:t>
      </w:r>
    </w:p>
    <w:p w14:paraId="6971E4CE" w14:textId="77777777" w:rsidR="008C1DF4" w:rsidRPr="005C4D1F" w:rsidRDefault="008C1DF4">
      <w:pPr>
        <w:numPr>
          <w:ilvl w:val="0"/>
          <w:numId w:val="4"/>
        </w:numPr>
        <w:spacing w:after="0"/>
        <w:ind w:right="67" w:hanging="360"/>
      </w:pPr>
      <w:r w:rsidRPr="005C4D1F">
        <w:t xml:space="preserve">Potwierdzenie przyjęcia zgłoszenia typu LED, potwierdzenie powinno być za pomocą wyświetlenia informacji np. „CZEKAJ”. </w:t>
      </w:r>
    </w:p>
    <w:p w14:paraId="5163B0B7" w14:textId="77777777" w:rsidR="008C1DF4" w:rsidRPr="005C4D1F" w:rsidRDefault="008C1DF4">
      <w:pPr>
        <w:numPr>
          <w:ilvl w:val="0"/>
          <w:numId w:val="4"/>
        </w:numPr>
        <w:spacing w:after="0"/>
        <w:ind w:right="67" w:hanging="360"/>
      </w:pPr>
      <w:r w:rsidRPr="005C4D1F">
        <w:t xml:space="preserve">brak elementów mechanicznych. </w:t>
      </w:r>
    </w:p>
    <w:p w14:paraId="1FC0C853" w14:textId="0E89B4FC" w:rsidR="008C1DF4" w:rsidRDefault="008C1DF4" w:rsidP="00A91E06">
      <w:pPr>
        <w:spacing w:after="6"/>
        <w:ind w:right="67"/>
      </w:pPr>
      <w:r w:rsidRPr="005C4D1F">
        <w:t>Dostarczone przyciski muszą współpracować ze sterownikiem na skrzyżowaniu.</w:t>
      </w:r>
    </w:p>
    <w:p w14:paraId="59546F42" w14:textId="1C8FD58A" w:rsidR="00A91E06" w:rsidRPr="00A91E06" w:rsidRDefault="00A91E06" w:rsidP="00A91E06">
      <w:pPr>
        <w:spacing w:after="19" w:line="259" w:lineRule="auto"/>
        <w:jc w:val="left"/>
        <w:rPr>
          <w:b/>
          <w:bCs/>
        </w:rPr>
      </w:pPr>
      <w:r w:rsidRPr="002F7AB2">
        <w:rPr>
          <w:b/>
          <w:bCs/>
        </w:rPr>
        <w:t>Uwaga!: Zgodnie z ustaleniami dostawa Zamawiającego.</w:t>
      </w:r>
    </w:p>
    <w:p w14:paraId="1F47EF3F" w14:textId="77777777" w:rsidR="00A05592" w:rsidRPr="005C4D1F" w:rsidRDefault="00A05592">
      <w:pPr>
        <w:pStyle w:val="Nagwek2"/>
        <w:numPr>
          <w:ilvl w:val="2"/>
          <w:numId w:val="6"/>
        </w:numPr>
      </w:pPr>
      <w:bookmarkStart w:id="72" w:name="_Toc175119164"/>
      <w:r w:rsidRPr="005C4D1F">
        <w:lastRenderedPageBreak/>
        <w:t>Radiomodem</w:t>
      </w:r>
      <w:bookmarkEnd w:id="72"/>
      <w:r w:rsidRPr="005C4D1F">
        <w:t xml:space="preserve"> </w:t>
      </w:r>
    </w:p>
    <w:p w14:paraId="20F81E67" w14:textId="7AAD84D2" w:rsidR="00A05592" w:rsidRDefault="00095701" w:rsidP="00095701">
      <w:pPr>
        <w:spacing w:after="5" w:line="270" w:lineRule="auto"/>
        <w:ind w:right="59"/>
      </w:pPr>
      <w:r>
        <w:t>W lokalizacji wskazanej na rysunkach 3.0 należy</w:t>
      </w:r>
      <w:r w:rsidR="00A05592" w:rsidRPr="005C4D1F">
        <w:t xml:space="preserve"> zamontować radiomodem krótkiego zasięgu.</w:t>
      </w:r>
    </w:p>
    <w:p w14:paraId="5349D39B" w14:textId="7F0E7664" w:rsidR="0025582D" w:rsidRPr="0025582D" w:rsidRDefault="0025582D" w:rsidP="0025582D">
      <w:pPr>
        <w:spacing w:after="19" w:line="259" w:lineRule="auto"/>
        <w:jc w:val="left"/>
        <w:rPr>
          <w:b/>
          <w:bCs/>
        </w:rPr>
      </w:pPr>
      <w:r w:rsidRPr="002F7AB2">
        <w:rPr>
          <w:b/>
          <w:bCs/>
        </w:rPr>
        <w:t>Uwaga!: Zgodnie z ustaleniami dostawa Zamawiającego.</w:t>
      </w:r>
    </w:p>
    <w:p w14:paraId="739D9743" w14:textId="77777777" w:rsidR="008E4C12" w:rsidRPr="005C4D1F" w:rsidRDefault="008E4C12" w:rsidP="008E4C12">
      <w:pPr>
        <w:pStyle w:val="Nagwek2"/>
      </w:pPr>
      <w:bookmarkStart w:id="73" w:name="_Toc175119165"/>
      <w:r w:rsidRPr="005C4D1F">
        <w:t>Ochrona przeciwporażeniowa</w:t>
      </w:r>
      <w:bookmarkEnd w:id="73"/>
      <w:r w:rsidRPr="005C4D1F">
        <w:t xml:space="preserve"> </w:t>
      </w:r>
    </w:p>
    <w:p w14:paraId="7FC0CC36" w14:textId="77777777" w:rsidR="008E4C12" w:rsidRPr="005C4D1F" w:rsidRDefault="008E4C12" w:rsidP="008E4C12">
      <w:pPr>
        <w:spacing w:after="34"/>
        <w:ind w:right="67"/>
      </w:pPr>
      <w:r w:rsidRPr="005C4D1F">
        <w:t xml:space="preserve">Środki ochrony przed dotykiem pośrednim: </w:t>
      </w:r>
    </w:p>
    <w:p w14:paraId="226742F5" w14:textId="77777777" w:rsidR="008E4C12" w:rsidRPr="005C4D1F" w:rsidRDefault="008E4C12">
      <w:pPr>
        <w:numPr>
          <w:ilvl w:val="0"/>
          <w:numId w:val="4"/>
        </w:numPr>
        <w:spacing w:after="0"/>
        <w:ind w:right="67" w:hanging="360"/>
      </w:pPr>
      <w:r w:rsidRPr="005C4D1F">
        <w:t xml:space="preserve">samoczynne wyłączenie zasilania, </w:t>
      </w:r>
    </w:p>
    <w:p w14:paraId="6E8076E9" w14:textId="77777777" w:rsidR="008E4C12" w:rsidRPr="005C4D1F" w:rsidRDefault="008E4C12">
      <w:pPr>
        <w:numPr>
          <w:ilvl w:val="0"/>
          <w:numId w:val="4"/>
        </w:numPr>
        <w:spacing w:after="0"/>
        <w:ind w:right="67" w:hanging="360"/>
      </w:pPr>
      <w:r w:rsidRPr="005C4D1F">
        <w:t xml:space="preserve">zastosowanie wyłącznika różnicowo-prądowego o działaniu bezpośrednim i prądzie działania 30 </w:t>
      </w:r>
      <w:proofErr w:type="spellStart"/>
      <w:r w:rsidRPr="005C4D1F">
        <w:t>mA</w:t>
      </w:r>
      <w:proofErr w:type="spellEnd"/>
      <w:r w:rsidRPr="005C4D1F">
        <w:t xml:space="preserve"> (obwód elektroniki sterownika) i 300 </w:t>
      </w:r>
      <w:proofErr w:type="spellStart"/>
      <w:r w:rsidRPr="005C4D1F">
        <w:t>mA</w:t>
      </w:r>
      <w:proofErr w:type="spellEnd"/>
      <w:r w:rsidRPr="005C4D1F">
        <w:t xml:space="preserve"> (obwody sygnalizacyjne), </w:t>
      </w:r>
    </w:p>
    <w:p w14:paraId="515EB48A" w14:textId="77777777" w:rsidR="008E4C12" w:rsidRPr="005C4D1F" w:rsidRDefault="008E4C12">
      <w:pPr>
        <w:numPr>
          <w:ilvl w:val="0"/>
          <w:numId w:val="4"/>
        </w:numPr>
        <w:spacing w:after="0"/>
        <w:ind w:right="67" w:hanging="360"/>
      </w:pPr>
      <w:r w:rsidRPr="005C4D1F">
        <w:t xml:space="preserve">zastosowanie obudowy w I klasie izolacyjnej z przewodem ochronnym, </w:t>
      </w:r>
    </w:p>
    <w:p w14:paraId="3941018D" w14:textId="77777777" w:rsidR="008E4C12" w:rsidRPr="005C4D1F" w:rsidRDefault="008E4C12">
      <w:pPr>
        <w:numPr>
          <w:ilvl w:val="0"/>
          <w:numId w:val="4"/>
        </w:numPr>
        <w:spacing w:after="0"/>
        <w:ind w:right="67" w:hanging="360"/>
      </w:pPr>
      <w:r w:rsidRPr="005C4D1F">
        <w:t xml:space="preserve">izolacja robocza części czynnych obwodu, </w:t>
      </w:r>
    </w:p>
    <w:p w14:paraId="0DE55BE3" w14:textId="77777777" w:rsidR="008E4C12" w:rsidRPr="005C4D1F" w:rsidRDefault="008E4C12">
      <w:pPr>
        <w:numPr>
          <w:ilvl w:val="0"/>
          <w:numId w:val="4"/>
        </w:numPr>
        <w:spacing w:after="0"/>
        <w:ind w:right="67" w:hanging="360"/>
      </w:pPr>
      <w:r w:rsidRPr="005C4D1F">
        <w:t xml:space="preserve">odpowiednia konstrukcja urządzenia sterowniczego, </w:t>
      </w:r>
    </w:p>
    <w:p w14:paraId="3302C8E4" w14:textId="167867F6" w:rsidR="008E4C12" w:rsidRPr="005C4D1F" w:rsidRDefault="008E4C12">
      <w:pPr>
        <w:numPr>
          <w:ilvl w:val="0"/>
          <w:numId w:val="4"/>
        </w:numPr>
        <w:spacing w:after="0"/>
        <w:ind w:right="67" w:hanging="360"/>
      </w:pPr>
      <w:r w:rsidRPr="005C4D1F">
        <w:t xml:space="preserve">instalacja uziemiająca obejmująca </w:t>
      </w:r>
      <w:r>
        <w:t>konstrukcje wsporcze</w:t>
      </w:r>
      <w:r w:rsidRPr="005C4D1F">
        <w:t xml:space="preserve"> i szafę sterownika </w:t>
      </w:r>
      <w:r w:rsidRPr="005C4D1F">
        <w:br/>
        <w:t xml:space="preserve">w postaci przewodu wyrównawczego </w:t>
      </w:r>
      <w:proofErr w:type="spellStart"/>
      <w:r w:rsidRPr="005C4D1F">
        <w:t>LgY</w:t>
      </w:r>
      <w:proofErr w:type="spellEnd"/>
      <w:r w:rsidRPr="005C4D1F">
        <w:t xml:space="preserve"> 10 mm2. </w:t>
      </w:r>
    </w:p>
    <w:p w14:paraId="0CE199DD" w14:textId="1704D7AC" w:rsidR="008E4C12" w:rsidRPr="005C4D1F" w:rsidRDefault="008E4C12" w:rsidP="008E4C12">
      <w:pPr>
        <w:spacing w:after="287"/>
        <w:ind w:left="-15" w:right="67" w:firstLine="708"/>
      </w:pPr>
      <w:r w:rsidRPr="005C4D1F">
        <w:t>W celu zapewnienia ochrony przeciwprzepięciowej należy zainstalować ogranicznik przepięć typu 1+2 iskiernikowo-</w:t>
      </w:r>
      <w:proofErr w:type="spellStart"/>
      <w:r w:rsidRPr="005C4D1F">
        <w:t>warystorowy</w:t>
      </w:r>
      <w:proofErr w:type="spellEnd"/>
      <w:r w:rsidRPr="005C4D1F">
        <w:t>.</w:t>
      </w:r>
    </w:p>
    <w:p w14:paraId="7DD3C594" w14:textId="77777777" w:rsidR="008E4C12" w:rsidRPr="008E4C12" w:rsidRDefault="008E4C12" w:rsidP="008E4C12">
      <w:pPr>
        <w:ind w:left="0" w:firstLine="284"/>
      </w:pPr>
      <w:r w:rsidRPr="005C4D1F">
        <w:t xml:space="preserve">Po zrealizowaniu projektu należy sprawdzić w terenie skuteczność działania </w:t>
      </w:r>
      <w:r w:rsidRPr="008E4C12">
        <w:t xml:space="preserve">ochrony przeciwporażeniowej, poprzez samoczynne wyłączenie zasilania oraz pomiary </w:t>
      </w:r>
      <w:proofErr w:type="spellStart"/>
      <w:r w:rsidRPr="008E4C12">
        <w:t>istn</w:t>
      </w:r>
      <w:proofErr w:type="spellEnd"/>
      <w:r w:rsidRPr="008E4C12">
        <w:t xml:space="preserve">. uziemienia. </w:t>
      </w:r>
    </w:p>
    <w:p w14:paraId="3FEDD00A" w14:textId="77777777" w:rsidR="008E4C12" w:rsidRPr="008E4C12" w:rsidRDefault="008E4C12" w:rsidP="008E4C12">
      <w:pPr>
        <w:ind w:left="0" w:firstLine="0"/>
      </w:pPr>
      <w:r w:rsidRPr="008E4C12">
        <w:t>Wymagane wartości uziemienia:</w:t>
      </w:r>
    </w:p>
    <w:p w14:paraId="5A113C01" w14:textId="5F468E93" w:rsidR="008E4C12" w:rsidRPr="008E4C12" w:rsidRDefault="008E4C12">
      <w:pPr>
        <w:pStyle w:val="Akapitzlist"/>
        <w:numPr>
          <w:ilvl w:val="0"/>
          <w:numId w:val="15"/>
        </w:numPr>
      </w:pPr>
      <w:r w:rsidRPr="008E4C12">
        <w:t xml:space="preserve">R&lt;30ohm – </w:t>
      </w:r>
      <w:r>
        <w:t>konstrukcje wsporcze</w:t>
      </w:r>
    </w:p>
    <w:p w14:paraId="1554DC8C" w14:textId="02FB82E9" w:rsidR="008E4C12" w:rsidRDefault="008E4C12">
      <w:pPr>
        <w:pStyle w:val="Akapitzlist"/>
        <w:numPr>
          <w:ilvl w:val="0"/>
          <w:numId w:val="15"/>
        </w:numPr>
      </w:pPr>
      <w:r w:rsidRPr="008E4C12">
        <w:t>R&lt;10ohm – sterownik sygnalizacji świetlnej</w:t>
      </w:r>
      <w:r w:rsidRPr="005C4D1F">
        <w:t xml:space="preserve"> </w:t>
      </w:r>
    </w:p>
    <w:p w14:paraId="5F9E6CCB" w14:textId="77777777" w:rsidR="004364E5" w:rsidRPr="004364E5" w:rsidRDefault="004364E5" w:rsidP="004364E5">
      <w:pPr>
        <w:pStyle w:val="Nagwek2"/>
      </w:pPr>
      <w:bookmarkStart w:id="74" w:name="_Toc189278050"/>
      <w:bookmarkStart w:id="75" w:name="_Toc442855859"/>
      <w:bookmarkStart w:id="76" w:name="_Toc239658962"/>
      <w:bookmarkStart w:id="77" w:name="_Toc138611991"/>
      <w:bookmarkStart w:id="78" w:name="_Toc175119166"/>
      <w:r w:rsidRPr="004364E5">
        <w:t>Ochrona przed korozją</w:t>
      </w:r>
      <w:bookmarkEnd w:id="74"/>
      <w:bookmarkEnd w:id="75"/>
      <w:bookmarkEnd w:id="76"/>
      <w:bookmarkEnd w:id="77"/>
      <w:bookmarkEnd w:id="78"/>
    </w:p>
    <w:p w14:paraId="5BC094FD" w14:textId="77777777" w:rsidR="004364E5" w:rsidRDefault="004364E5" w:rsidP="004364E5">
      <w:pPr>
        <w:rPr>
          <w:rFonts w:cstheme="minorHAnsi"/>
          <w:szCs w:val="24"/>
        </w:rPr>
      </w:pPr>
      <w:r>
        <w:rPr>
          <w:rFonts w:cstheme="minorHAnsi"/>
          <w:szCs w:val="24"/>
        </w:rPr>
        <w:t>Zgodnie z instrukcją KOR/3 środowisko, w którym będą pracowały urządzenia sygnalizacyjne kwalifikuje się do IV klasy. Wymagane jest, aby:</w:t>
      </w:r>
    </w:p>
    <w:p w14:paraId="0620A7AC" w14:textId="77777777" w:rsidR="004364E5" w:rsidRDefault="004364E5" w:rsidP="00E70536">
      <w:r>
        <w:t xml:space="preserve">Fundamenty betonowe zabezpieczyć przed działaniem agresywnym wód przez dwukrotne pokrycie ich </w:t>
      </w:r>
      <w:proofErr w:type="spellStart"/>
      <w:r>
        <w:t>abizolem</w:t>
      </w:r>
      <w:proofErr w:type="spellEnd"/>
      <w:r>
        <w:t xml:space="preserve"> na zimno.</w:t>
      </w:r>
    </w:p>
    <w:p w14:paraId="2DCD2B55" w14:textId="77777777" w:rsidR="004364E5" w:rsidRDefault="004364E5" w:rsidP="00E70536">
      <w:r>
        <w:t>Połączenia elementów ochrony przeciwporażeniowej najlepiej wykonać przez spawanie lub przez skręcanie przy użyciu śrub kadmowych i pokryć smarem.</w:t>
      </w:r>
    </w:p>
    <w:p w14:paraId="3304180C" w14:textId="77777777" w:rsidR="004364E5" w:rsidRDefault="004364E5" w:rsidP="00E70536">
      <w:r>
        <w:t>Miejsca połączeń płaskowników zabezpieczyć przed korozją tak jak konstrukcje wsporcze, a miejsca połączeń pod ziemią zalać masą asfaltową.</w:t>
      </w:r>
    </w:p>
    <w:p w14:paraId="3F1B58BB" w14:textId="77777777" w:rsidR="004364E5" w:rsidRPr="004364E5" w:rsidRDefault="004364E5" w:rsidP="004364E5">
      <w:pPr>
        <w:pStyle w:val="Nagwek2"/>
      </w:pPr>
      <w:bookmarkStart w:id="79" w:name="_Toc442855860"/>
      <w:bookmarkStart w:id="80" w:name="_Toc239658963"/>
      <w:bookmarkStart w:id="81" w:name="_Toc189278051"/>
      <w:bookmarkStart w:id="82" w:name="_Toc138611992"/>
      <w:bookmarkStart w:id="83" w:name="_Toc175119167"/>
      <w:r w:rsidRPr="004364E5">
        <w:t>Uwagi końcowe</w:t>
      </w:r>
      <w:bookmarkEnd w:id="79"/>
      <w:bookmarkEnd w:id="80"/>
      <w:bookmarkEnd w:id="81"/>
      <w:bookmarkEnd w:id="82"/>
      <w:bookmarkEnd w:id="83"/>
    </w:p>
    <w:p w14:paraId="1727C5A5" w14:textId="77777777" w:rsidR="004364E5" w:rsidRPr="00E70536" w:rsidRDefault="004364E5">
      <w:pPr>
        <w:pStyle w:val="Akapitzlist"/>
        <w:numPr>
          <w:ilvl w:val="0"/>
          <w:numId w:val="12"/>
        </w:numPr>
        <w:suppressAutoHyphens/>
        <w:spacing w:after="0" w:line="240" w:lineRule="auto"/>
        <w:rPr>
          <w:szCs w:val="24"/>
        </w:rPr>
      </w:pPr>
      <w:r w:rsidRPr="00E70536">
        <w:rPr>
          <w:szCs w:val="24"/>
        </w:rPr>
        <w:t>Przed rozpoczęciem realizacji projektu w terenie, wykonawca powinien dokładnie zapoznać się z uwagami i zaleceniami ZUDP i dostosować do nich technologię robót.</w:t>
      </w:r>
    </w:p>
    <w:p w14:paraId="6BD5F7E5" w14:textId="77777777" w:rsidR="004364E5" w:rsidRPr="00E70536" w:rsidRDefault="004364E5">
      <w:pPr>
        <w:pStyle w:val="Akapitzlist"/>
        <w:numPr>
          <w:ilvl w:val="0"/>
          <w:numId w:val="12"/>
        </w:numPr>
        <w:suppressAutoHyphens/>
        <w:spacing w:after="0" w:line="240" w:lineRule="auto"/>
        <w:rPr>
          <w:szCs w:val="24"/>
        </w:rPr>
      </w:pPr>
      <w:r w:rsidRPr="00E70536">
        <w:rPr>
          <w:szCs w:val="24"/>
        </w:rPr>
        <w:t>Prace należy wykonać zgodnie z aktualnie obowiązującymi przepisami uwzględniającymi uwagi BHP.</w:t>
      </w:r>
    </w:p>
    <w:p w14:paraId="0A940BCC" w14:textId="77777777" w:rsidR="004364E5" w:rsidRPr="00E70536" w:rsidRDefault="004364E5">
      <w:pPr>
        <w:pStyle w:val="Akapitzlist"/>
        <w:numPr>
          <w:ilvl w:val="0"/>
          <w:numId w:val="12"/>
        </w:numPr>
        <w:suppressAutoHyphens/>
        <w:spacing w:after="0" w:line="240" w:lineRule="auto"/>
        <w:rPr>
          <w:szCs w:val="24"/>
        </w:rPr>
      </w:pPr>
      <w:r w:rsidRPr="00E70536">
        <w:rPr>
          <w:szCs w:val="24"/>
        </w:rPr>
        <w:t>Przed rozpoczęciem robót stosować przekopy kontrolne.</w:t>
      </w:r>
    </w:p>
    <w:p w14:paraId="3223D6BE" w14:textId="4F7312B2" w:rsidR="004364E5" w:rsidRPr="00E70536" w:rsidRDefault="004364E5">
      <w:pPr>
        <w:pStyle w:val="Akapitzlist"/>
        <w:numPr>
          <w:ilvl w:val="0"/>
          <w:numId w:val="12"/>
        </w:numPr>
        <w:suppressAutoHyphens/>
        <w:spacing w:after="0" w:line="240" w:lineRule="auto"/>
        <w:rPr>
          <w:szCs w:val="24"/>
        </w:rPr>
      </w:pPr>
      <w:bookmarkStart w:id="84" w:name="_Hlk131673109"/>
      <w:bookmarkStart w:id="85" w:name="_Hlk136430035"/>
      <w:bookmarkEnd w:id="84"/>
      <w:r w:rsidRPr="00E70536">
        <w:rPr>
          <w:szCs w:val="24"/>
        </w:rPr>
        <w:t>W przypadku rozbiórki chodnika zostanie on odtworzony za pomocą istniejącej kostki lub w przypadku jej uszkodzenia z nowych materiałów o parametrach zbliżonych do istniejących</w:t>
      </w:r>
      <w:bookmarkEnd w:id="85"/>
      <w:r w:rsidRPr="00E70536">
        <w:rPr>
          <w:szCs w:val="24"/>
        </w:rPr>
        <w:t xml:space="preserve">. </w:t>
      </w:r>
    </w:p>
    <w:p w14:paraId="1F311B83" w14:textId="77777777" w:rsidR="00B13C67" w:rsidRPr="005C4D1F" w:rsidRDefault="00B13C67" w:rsidP="00B13C67">
      <w:pPr>
        <w:pStyle w:val="Nagwek2"/>
      </w:pPr>
      <w:bookmarkStart w:id="86" w:name="_Toc175119168"/>
      <w:r w:rsidRPr="005C4D1F">
        <w:lastRenderedPageBreak/>
        <w:t>Zasilanie szafy sygnalizacji świetlnej</w:t>
      </w:r>
      <w:bookmarkEnd w:id="86"/>
      <w:r w:rsidRPr="005C4D1F">
        <w:t xml:space="preserve"> </w:t>
      </w:r>
    </w:p>
    <w:p w14:paraId="39F921F8" w14:textId="764C24A3" w:rsidR="00B13C67" w:rsidRPr="005C4D1F" w:rsidRDefault="00B13C67" w:rsidP="00B13C67">
      <w:pPr>
        <w:spacing w:after="249"/>
        <w:ind w:left="0" w:right="68" w:firstLine="709"/>
      </w:pPr>
      <w:r>
        <w:t>W związku z zmian</w:t>
      </w:r>
      <w:r w:rsidR="00B35DBC">
        <w:t>ą</w:t>
      </w:r>
      <w:r>
        <w:t xml:space="preserve"> lokalizacji sterownika sygnalizacji świetlnej należy wykonać nową linię zasilającą. Zasilanie należy wykonać z istniejącego złącza kablowego. </w:t>
      </w:r>
      <w:r w:rsidRPr="005C4D1F">
        <w:t>W</w:t>
      </w:r>
      <w:r w:rsidR="00B35DBC">
        <w:t xml:space="preserve"> tym</w:t>
      </w:r>
      <w:r w:rsidRPr="005C4D1F">
        <w:t xml:space="preserve"> celu</w:t>
      </w:r>
      <w:r>
        <w:t xml:space="preserve"> w kanalizacji kablowej należy wprowadzić kabel YKY 3x</w:t>
      </w:r>
      <w:r w:rsidR="00A91E06">
        <w:t>4</w:t>
      </w:r>
      <w:r>
        <w:t>mm</w:t>
      </w:r>
      <w:r w:rsidRPr="002F660F">
        <w:rPr>
          <w:vertAlign w:val="superscript"/>
        </w:rPr>
        <w:t>2</w:t>
      </w:r>
      <w:r w:rsidRPr="005C4D1F">
        <w:t>.</w:t>
      </w:r>
    </w:p>
    <w:p w14:paraId="16E803B8" w14:textId="2555734A" w:rsidR="00D519E5" w:rsidRDefault="00D519E5" w:rsidP="00D519E5">
      <w:pPr>
        <w:pStyle w:val="Nagwek2"/>
      </w:pPr>
      <w:bookmarkStart w:id="87" w:name="_Toc175119169"/>
      <w:r>
        <w:t>Obliczenia.</w:t>
      </w:r>
      <w:bookmarkEnd w:id="87"/>
    </w:p>
    <w:p w14:paraId="2108D646" w14:textId="309926FD" w:rsidR="00537F01" w:rsidRPr="005C4D1F" w:rsidRDefault="000717DE">
      <w:pPr>
        <w:pStyle w:val="Nagwek2"/>
        <w:numPr>
          <w:ilvl w:val="2"/>
          <w:numId w:val="6"/>
        </w:numPr>
      </w:pPr>
      <w:bookmarkStart w:id="88" w:name="_Toc175119170"/>
      <w:r w:rsidRPr="005C4D1F">
        <w:t>Bilans mocy</w:t>
      </w:r>
      <w:r w:rsidR="00D519E5">
        <w:t>.</w:t>
      </w:r>
      <w:bookmarkEnd w:id="88"/>
    </w:p>
    <w:p w14:paraId="06A0E9D1" w14:textId="26154A4D" w:rsidR="00537F01" w:rsidRDefault="00BF3C1C" w:rsidP="00BF3C1C">
      <w:pPr>
        <w:spacing w:after="0" w:line="259" w:lineRule="auto"/>
        <w:jc w:val="left"/>
      </w:pPr>
      <w:r w:rsidRPr="00BF3C1C">
        <w:rPr>
          <w:noProof/>
        </w:rPr>
        <w:drawing>
          <wp:inline distT="0" distB="0" distL="0" distR="0" wp14:anchorId="756C06C0" wp14:editId="400F61AB">
            <wp:extent cx="5727700" cy="4229100"/>
            <wp:effectExtent l="0" t="0" r="6350" b="0"/>
            <wp:docPr id="186874660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A9297" w14:textId="27CB9EC3" w:rsidR="00D519E5" w:rsidRDefault="00D519E5">
      <w:pPr>
        <w:spacing w:after="160" w:line="259" w:lineRule="auto"/>
        <w:ind w:left="0" w:firstLine="0"/>
        <w:jc w:val="left"/>
      </w:pPr>
      <w:r>
        <w:br w:type="page"/>
      </w:r>
    </w:p>
    <w:p w14:paraId="02B21035" w14:textId="77777777" w:rsidR="002F660F" w:rsidRPr="002F660F" w:rsidRDefault="002F660F">
      <w:pPr>
        <w:pStyle w:val="Nagwek2"/>
        <w:numPr>
          <w:ilvl w:val="2"/>
          <w:numId w:val="6"/>
        </w:numPr>
      </w:pPr>
      <w:bookmarkStart w:id="89" w:name="_Toc63929234"/>
      <w:bookmarkStart w:id="90" w:name="_Toc138611998"/>
      <w:bookmarkStart w:id="91" w:name="_Toc175119171"/>
      <w:r w:rsidRPr="002F660F">
        <w:lastRenderedPageBreak/>
        <w:t xml:space="preserve">Skuteczność ochrony </w:t>
      </w:r>
      <w:proofErr w:type="spellStart"/>
      <w:r w:rsidRPr="002F660F">
        <w:t>p.porażeniowej</w:t>
      </w:r>
      <w:bookmarkEnd w:id="89"/>
      <w:bookmarkEnd w:id="90"/>
      <w:bookmarkEnd w:id="91"/>
      <w:proofErr w:type="spellEnd"/>
    </w:p>
    <w:p w14:paraId="0424673F" w14:textId="77777777" w:rsidR="002F660F" w:rsidRDefault="002F660F" w:rsidP="002F660F">
      <w:pPr>
        <w:rPr>
          <w:rFonts w:cstheme="minorHAnsi"/>
          <w:szCs w:val="24"/>
        </w:rPr>
      </w:pPr>
      <w:r>
        <w:rPr>
          <w:rFonts w:cstheme="minorHAnsi"/>
          <w:szCs w:val="24"/>
        </w:rPr>
        <w:t>Po wykonaniu instalacji należy przeprowadzić pomiar skuteczności zerowania. Wykonany pomiar nie może być większy niż wyliczony:</w:t>
      </w:r>
      <w:bookmarkStart w:id="92" w:name="_MON_1674553211"/>
      <w:bookmarkEnd w:id="92"/>
    </w:p>
    <w:bookmarkStart w:id="93" w:name="_MON_1734249968"/>
    <w:bookmarkEnd w:id="93"/>
    <w:p w14:paraId="039992E4" w14:textId="43899990" w:rsidR="002F660F" w:rsidRDefault="002F660F" w:rsidP="002F660F">
      <w:pPr>
        <w:jc w:val="center"/>
        <w:rPr>
          <w:rFonts w:cstheme="minorHAnsi"/>
          <w:szCs w:val="24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93B228" wp14:editId="45F7734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3175" b="3175"/>
                <wp:wrapNone/>
                <wp:docPr id="403927814" name="Prostokąt 3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C4232B" id="Prostokąt 3" o:spid="_x0000_s1026" style="position:absolute;margin-left:0;margin-top:0;width:50pt;height:50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" filled="f" stroked="f">
                <o:lock v:ext="edit" aspectratio="t" selection="t"/>
              </v:rect>
            </w:pict>
          </mc:Fallback>
        </mc:AlternateContent>
      </w:r>
      <w:bookmarkStart w:id="94" w:name="_MON_1784366892"/>
      <w:bookmarkEnd w:id="94"/>
      <w:r>
        <w:object w:dxaOrig="5166" w:dyaOrig="8083" w14:anchorId="7F267DB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5.55pt;height:403.95pt" o:ole="">
            <v:imagedata r:id="rId26" o:title=""/>
          </v:shape>
          <o:OLEObject Type="Embed" ProgID="Excel.Sheet.12" ShapeID="_x0000_i1025" DrawAspect="Content" ObjectID="_1785731919" r:id="rId27"/>
        </w:object>
      </w:r>
    </w:p>
    <w:p w14:paraId="35A4E560" w14:textId="77777777" w:rsidR="002F660F" w:rsidRPr="000B15C8" w:rsidRDefault="002F660F">
      <w:pPr>
        <w:pStyle w:val="Nagwek2"/>
        <w:numPr>
          <w:ilvl w:val="2"/>
          <w:numId w:val="6"/>
        </w:numPr>
      </w:pPr>
      <w:bookmarkStart w:id="95" w:name="_Toc63929235"/>
      <w:bookmarkStart w:id="96" w:name="_Toc442855872"/>
      <w:bookmarkStart w:id="97" w:name="_Toc239658975"/>
      <w:bookmarkStart w:id="98" w:name="_Toc138611999"/>
      <w:bookmarkStart w:id="99" w:name="_Toc175119172"/>
      <w:r w:rsidRPr="000B15C8">
        <w:t>Spadek napięcia w obwodach</w:t>
      </w:r>
      <w:bookmarkEnd w:id="95"/>
      <w:bookmarkEnd w:id="96"/>
      <w:bookmarkEnd w:id="97"/>
      <w:bookmarkEnd w:id="98"/>
      <w:bookmarkEnd w:id="99"/>
    </w:p>
    <w:p w14:paraId="7DBE0FD2" w14:textId="3C714A97" w:rsidR="002F660F" w:rsidRDefault="00D519E5" w:rsidP="00D519E5">
      <w:pPr>
        <w:jc w:val="left"/>
        <w:rPr>
          <w:rFonts w:cstheme="minorHAnsi"/>
          <w:szCs w:val="24"/>
        </w:rPr>
      </w:pPr>
      <w:bookmarkStart w:id="100" w:name="_MON_1312619827"/>
      <w:bookmarkStart w:id="101" w:name="_MON_1311163046"/>
      <w:bookmarkStart w:id="102" w:name="_MON_1298716282"/>
      <w:bookmarkStart w:id="103" w:name="_MON_1298711334"/>
      <w:bookmarkStart w:id="104" w:name="_MON_1298711255"/>
      <w:bookmarkStart w:id="105" w:name="_MON_1298454238"/>
      <w:bookmarkStart w:id="106" w:name="_MON_1298453980"/>
      <w:bookmarkStart w:id="107" w:name="_MON_1298453781"/>
      <w:bookmarkStart w:id="108" w:name="_MON_1298453702"/>
      <w:bookmarkStart w:id="109" w:name="_MON_1298452553"/>
      <w:bookmarkStart w:id="110" w:name="_MON_1279615895"/>
      <w:bookmarkStart w:id="111" w:name="_MON_1279615828"/>
      <w:bookmarkStart w:id="112" w:name="_MON_1279615151"/>
      <w:bookmarkStart w:id="113" w:name="_MON_1279615043"/>
      <w:bookmarkStart w:id="114" w:name="_MON_1278476422"/>
      <w:bookmarkStart w:id="115" w:name="_MON_1278476340"/>
      <w:bookmarkStart w:id="116" w:name="_MON_1278325607"/>
      <w:bookmarkStart w:id="117" w:name="_MON_1278325585"/>
      <w:bookmarkStart w:id="118" w:name="_MON_1278325476"/>
      <w:bookmarkStart w:id="119" w:name="_MON_1278325419"/>
      <w:bookmarkStart w:id="120" w:name="_MON_1278325043"/>
      <w:bookmarkStart w:id="121" w:name="_MON_1278323012"/>
      <w:bookmarkStart w:id="122" w:name="_MON_1278322870"/>
      <w:bookmarkStart w:id="123" w:name="_MON_1278322836"/>
      <w:bookmarkStart w:id="124" w:name="_MON_1278242392"/>
      <w:bookmarkStart w:id="125" w:name="_MON_1278241909"/>
      <w:bookmarkStart w:id="126" w:name="_MON_1278241685"/>
      <w:bookmarkStart w:id="127" w:name="_MON_1278241639"/>
      <w:bookmarkStart w:id="128" w:name="_MON_1278241617"/>
      <w:bookmarkStart w:id="129" w:name="_MON_1278241323"/>
      <w:bookmarkStart w:id="130" w:name="_MON_1278240944"/>
      <w:bookmarkStart w:id="131" w:name="_MON_1278240848"/>
      <w:bookmarkStart w:id="132" w:name="_MON_1278240840"/>
      <w:bookmarkStart w:id="133" w:name="_MON_1278240710"/>
      <w:bookmarkStart w:id="134" w:name="_MON_1278240303"/>
      <w:bookmarkStart w:id="135" w:name="_MON_1278240213"/>
      <w:bookmarkStart w:id="136" w:name="_MON_1278239709"/>
      <w:bookmarkStart w:id="137" w:name="_MON_1278239405"/>
      <w:bookmarkStart w:id="138" w:name="_MON_1278239240"/>
      <w:bookmarkStart w:id="139" w:name="_MON_1278239171"/>
      <w:bookmarkStart w:id="140" w:name="_MON_1278238871"/>
      <w:bookmarkStart w:id="141" w:name="_MON_1278238661"/>
      <w:bookmarkStart w:id="142" w:name="_MON_1278238549"/>
      <w:bookmarkStart w:id="143" w:name="_MON_1278238192"/>
      <w:bookmarkStart w:id="144" w:name="_MON_1278237956"/>
      <w:bookmarkStart w:id="145" w:name="_MON_1278237556"/>
      <w:bookmarkStart w:id="146" w:name="_MON_1277540954"/>
      <w:bookmarkStart w:id="147" w:name="_MON_1277540849"/>
      <w:bookmarkStart w:id="148" w:name="_MON_1277540819"/>
      <w:bookmarkStart w:id="149" w:name="_MON_1277540621"/>
      <w:bookmarkStart w:id="150" w:name="_MON_1277540587"/>
      <w:bookmarkStart w:id="151" w:name="_MON_1277540069"/>
      <w:bookmarkStart w:id="152" w:name="_MON_1277538636"/>
      <w:bookmarkStart w:id="153" w:name="_MON_1277538556"/>
      <w:bookmarkStart w:id="154" w:name="_MON_1277537968"/>
      <w:bookmarkStart w:id="155" w:name="_MON_1277536801"/>
      <w:bookmarkStart w:id="156" w:name="_MON_1262163857"/>
      <w:bookmarkStart w:id="157" w:name="_MON_1262073329"/>
      <w:bookmarkStart w:id="158" w:name="_MON_1253510954"/>
      <w:bookmarkStart w:id="159" w:name="_MON_1253510868"/>
      <w:bookmarkStart w:id="160" w:name="_MON_1237012155"/>
      <w:bookmarkStart w:id="161" w:name="_MON_1226909192"/>
      <w:bookmarkStart w:id="162" w:name="_MON_1226906333"/>
      <w:bookmarkStart w:id="163" w:name="_MON_1220331096"/>
      <w:bookmarkStart w:id="164" w:name="_MON_1220330669"/>
      <w:bookmarkStart w:id="165" w:name="_MON_1220328498"/>
      <w:bookmarkStart w:id="166" w:name="_MON_1220327887"/>
      <w:bookmarkStart w:id="167" w:name="_MON_1220327628"/>
      <w:bookmarkStart w:id="168" w:name="_MON_1220327563"/>
      <w:bookmarkStart w:id="169" w:name="_MON_1220327498"/>
      <w:bookmarkStart w:id="170" w:name="_MON_1220327392"/>
      <w:bookmarkStart w:id="171" w:name="_MON_1220327082"/>
      <w:bookmarkStart w:id="172" w:name="_MON_1220326697"/>
      <w:bookmarkStart w:id="173" w:name="_MON_1220274178"/>
      <w:bookmarkStart w:id="174" w:name="_MON_1220274160"/>
      <w:bookmarkStart w:id="175" w:name="_MON_1220274074"/>
      <w:bookmarkStart w:id="176" w:name="_MON_1220273989"/>
      <w:bookmarkStart w:id="177" w:name="_MON_1220273939"/>
      <w:bookmarkStart w:id="178" w:name="_MON_1220273882"/>
      <w:bookmarkStart w:id="179" w:name="_MON_1220273818"/>
      <w:bookmarkStart w:id="180" w:name="_MON_1220273759"/>
      <w:bookmarkStart w:id="181" w:name="_MON_1220273599"/>
      <w:bookmarkStart w:id="182" w:name="_MON_1220272465"/>
      <w:bookmarkStart w:id="183" w:name="_MON_1220272276"/>
      <w:bookmarkStart w:id="184" w:name="_MON_1220272217"/>
      <w:bookmarkStart w:id="185" w:name="_MON_1220272097"/>
      <w:bookmarkStart w:id="186" w:name="_MON_1220272022"/>
      <w:bookmarkStart w:id="187" w:name="_MON_1220271810"/>
      <w:bookmarkStart w:id="188" w:name="_MON_1220271758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r>
        <w:rPr>
          <w:rFonts w:cstheme="minorHAnsi"/>
          <w:szCs w:val="24"/>
        </w:rPr>
        <w:t>Ze względu na niewielką moc odbiorników, obliczenia zostały pominięte</w:t>
      </w:r>
      <w:r w:rsidR="002F660F">
        <w:rPr>
          <w:rFonts w:cstheme="minorHAnsi"/>
          <w:szCs w:val="24"/>
        </w:rPr>
        <w:t>.</w:t>
      </w:r>
    </w:p>
    <w:p w14:paraId="08EFD386" w14:textId="5188DCAE" w:rsidR="007E2139" w:rsidRDefault="007E2139" w:rsidP="00D519E5">
      <w:pPr>
        <w:jc w:val="left"/>
        <w:rPr>
          <w:rFonts w:cstheme="minorHAnsi"/>
          <w:szCs w:val="24"/>
        </w:rPr>
      </w:pPr>
      <w:r>
        <w:rPr>
          <w:rFonts w:cstheme="minorHAnsi"/>
          <w:szCs w:val="24"/>
        </w:rPr>
        <w:br w:type="page"/>
      </w:r>
    </w:p>
    <w:p w14:paraId="660492AF" w14:textId="0B2BBBAD" w:rsidR="00D519E5" w:rsidRPr="002F660F" w:rsidRDefault="00D519E5" w:rsidP="00D519E5">
      <w:pPr>
        <w:pStyle w:val="Nagwek2"/>
      </w:pPr>
      <w:bookmarkStart w:id="189" w:name="_Toc175119173"/>
      <w:r>
        <w:lastRenderedPageBreak/>
        <w:t>Tabela elementów podstawowych</w:t>
      </w:r>
      <w:bookmarkEnd w:id="189"/>
    </w:p>
    <w:p w14:paraId="411FAC14" w14:textId="27E8A74C" w:rsidR="00537F01" w:rsidRPr="005C4D1F" w:rsidRDefault="009E7FB6" w:rsidP="00D519E5">
      <w:pPr>
        <w:spacing w:after="0" w:line="259" w:lineRule="auto"/>
        <w:ind w:left="0" w:right="-537" w:firstLine="0"/>
        <w:jc w:val="left"/>
      </w:pPr>
      <w:r w:rsidRPr="009E7FB6">
        <w:rPr>
          <w:noProof/>
        </w:rPr>
        <w:drawing>
          <wp:inline distT="0" distB="0" distL="0" distR="0" wp14:anchorId="2E4C860E" wp14:editId="3BAE470E">
            <wp:extent cx="4067175" cy="5676900"/>
            <wp:effectExtent l="0" t="0" r="9525" b="0"/>
            <wp:docPr id="33207669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37F01" w:rsidRPr="005C4D1F" w:rsidSect="007E2139">
      <w:type w:val="continuous"/>
      <w:pgSz w:w="11900" w:h="16840"/>
      <w:pgMar w:top="1701" w:right="1276" w:bottom="1134" w:left="1418" w:header="709" w:footer="0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27F07D7" w14:textId="77777777" w:rsidR="00C606D7" w:rsidRDefault="00C606D7">
      <w:pPr>
        <w:spacing w:after="0" w:line="240" w:lineRule="auto"/>
      </w:pPr>
      <w:r>
        <w:separator/>
      </w:r>
    </w:p>
    <w:p w14:paraId="4E5C8C16" w14:textId="77777777" w:rsidR="00C606D7" w:rsidRDefault="00C606D7"/>
  </w:endnote>
  <w:endnote w:type="continuationSeparator" w:id="0">
    <w:p w14:paraId="24CE9BAC" w14:textId="77777777" w:rsidR="00C606D7" w:rsidRDefault="00C606D7">
      <w:pPr>
        <w:spacing w:after="0" w:line="240" w:lineRule="auto"/>
      </w:pPr>
      <w:r>
        <w:continuationSeparator/>
      </w:r>
    </w:p>
    <w:p w14:paraId="2536CCDC" w14:textId="77777777" w:rsidR="00C606D7" w:rsidRDefault="00C606D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A583E6" w14:textId="77777777" w:rsidR="00537F01" w:rsidRDefault="00537F01">
    <w:pPr>
      <w:spacing w:after="160" w:line="259" w:lineRule="auto"/>
      <w:ind w:left="0" w:firstLine="0"/>
      <w:jc w:val="lef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480971194"/>
      <w:docPartObj>
        <w:docPartGallery w:val="Page Numbers (Bottom of Page)"/>
        <w:docPartUnique/>
      </w:docPartObj>
    </w:sdtPr>
    <w:sdtContent>
      <w:p w14:paraId="5130B338" w14:textId="74A75104" w:rsidR="007D602E" w:rsidRDefault="007D602E" w:rsidP="007D602E">
        <w:pPr>
          <w:pStyle w:val="Stopka"/>
          <w:jc w:val="center"/>
        </w:pPr>
        <w:r>
          <w:t xml:space="preserve">Strona | 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t xml:space="preserve"> </w:t>
        </w:r>
      </w:p>
    </w:sdtContent>
  </w:sdt>
  <w:p w14:paraId="4433AE65" w14:textId="5C15F3A4" w:rsidR="00537F01" w:rsidRPr="00E866AF" w:rsidRDefault="00537F01" w:rsidP="00E866AF">
    <w:pPr>
      <w:pStyle w:val="Stopka"/>
      <w:ind w:right="1"/>
      <w:rPr>
        <w:iCs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ED20D0" w14:textId="4069EF16" w:rsidR="00537F01" w:rsidRDefault="00537F01" w:rsidP="007D602E">
    <w:pPr>
      <w:spacing w:after="160" w:line="259" w:lineRule="auto"/>
      <w:ind w:left="0" w:firstLine="0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81D130" w14:textId="77777777" w:rsidR="00C606D7" w:rsidRDefault="00C606D7">
      <w:pPr>
        <w:spacing w:after="0" w:line="240" w:lineRule="auto"/>
      </w:pPr>
      <w:r>
        <w:separator/>
      </w:r>
    </w:p>
    <w:p w14:paraId="0D42E360" w14:textId="77777777" w:rsidR="00C606D7" w:rsidRDefault="00C606D7"/>
  </w:footnote>
  <w:footnote w:type="continuationSeparator" w:id="0">
    <w:p w14:paraId="21F18021" w14:textId="77777777" w:rsidR="00C606D7" w:rsidRDefault="00C606D7">
      <w:pPr>
        <w:spacing w:after="0" w:line="240" w:lineRule="auto"/>
      </w:pPr>
      <w:r>
        <w:continuationSeparator/>
      </w:r>
    </w:p>
    <w:p w14:paraId="48CD246A" w14:textId="77777777" w:rsidR="00C606D7" w:rsidRDefault="00C606D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0DB7BA" w14:textId="77777777" w:rsidR="00537F01" w:rsidRDefault="00537F01">
    <w:pPr>
      <w:spacing w:after="160" w:line="259" w:lineRule="au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609E4E" w14:textId="2EB13071" w:rsidR="00537F01" w:rsidRPr="007A08B5" w:rsidRDefault="007A08B5" w:rsidP="007A08B5">
    <w:pPr>
      <w:pBdr>
        <w:bottom w:val="single" w:sz="4" w:space="1" w:color="auto"/>
      </w:pBdr>
      <w:tabs>
        <w:tab w:val="left" w:pos="8364"/>
      </w:tabs>
      <w:ind w:left="284" w:right="1" w:hanging="284"/>
      <w:jc w:val="right"/>
      <w:rPr>
        <w:rFonts w:eastAsiaTheme="minorHAnsi" w:cstheme="minorBidi"/>
        <w:noProof/>
        <w:color w:val="auto"/>
      </w:rPr>
    </w:pPr>
    <w:r>
      <w:rPr>
        <w:noProof/>
      </w:rPr>
      <w:drawing>
        <wp:inline distT="0" distB="0" distL="0" distR="0" wp14:anchorId="387F87BA" wp14:editId="6B057693">
          <wp:extent cx="647700" cy="457200"/>
          <wp:effectExtent l="0" t="0" r="0" b="0"/>
          <wp:docPr id="1" name="Obraz 1" descr="Obraz zawierający Czcionka, design, Grafika, projekt graficzny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Czcionka, design, Grafika, projekt graficzny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eastAsiaTheme="minorHAnsi" w:cstheme="minorBidi"/>
        <w:noProof/>
      </w:rPr>
      <w:drawing>
        <wp:anchor distT="0" distB="0" distL="114300" distR="114300" simplePos="0" relativeHeight="251659264" behindDoc="0" locked="0" layoutInCell="1" allowOverlap="1" wp14:anchorId="40913D29" wp14:editId="1EE42C62">
          <wp:simplePos x="0" y="0"/>
          <wp:positionH relativeFrom="column">
            <wp:posOffset>4445</wp:posOffset>
          </wp:positionH>
          <wp:positionV relativeFrom="paragraph">
            <wp:posOffset>73660</wp:posOffset>
          </wp:positionV>
          <wp:extent cx="1116965" cy="307340"/>
          <wp:effectExtent l="0" t="0" r="6985" b="0"/>
          <wp:wrapNone/>
          <wp:docPr id="2" name="Obraz 2" descr="Sprint2008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" descr="Sprint2008_logo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6965" cy="3073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8762"/>
      <w:gridCol w:w="222"/>
      <w:gridCol w:w="222"/>
    </w:tblGrid>
    <w:tr w:rsidR="00E866AF" w:rsidRPr="00DA6D77" w14:paraId="67F4C122" w14:textId="77777777" w:rsidTr="00332B92">
      <w:tc>
        <w:tcPr>
          <w:tcW w:w="3369" w:type="dxa"/>
          <w:shd w:val="clear" w:color="auto" w:fill="auto"/>
        </w:tcPr>
        <w:p w14:paraId="0DAB6A48" w14:textId="77777777" w:rsidR="00E866AF" w:rsidRPr="00DA6D77" w:rsidRDefault="00E866AF" w:rsidP="00E866AF">
          <w:pPr>
            <w:pStyle w:val="Stopka"/>
            <w:jc w:val="center"/>
            <w:rPr>
              <w:i/>
              <w:noProof/>
            </w:rPr>
          </w:pPr>
          <w:r w:rsidRPr="00D069AF">
            <w:rPr>
              <w:noProof/>
            </w:rPr>
            <w:drawing>
              <wp:inline distT="0" distB="0" distL="0" distR="0" wp14:anchorId="33A21111" wp14:editId="6B75793D">
                <wp:extent cx="5727700" cy="578485"/>
                <wp:effectExtent l="0" t="0" r="6350" b="0"/>
                <wp:docPr id="1921257280" name="Obraz 4" descr="EFRR_kolor_poziom_rg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6" descr="EFRR_kolor_poziom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27700" cy="578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51" w:type="dxa"/>
          <w:shd w:val="clear" w:color="auto" w:fill="auto"/>
        </w:tcPr>
        <w:p w14:paraId="04190255" w14:textId="77777777" w:rsidR="00E866AF" w:rsidRPr="00DA6D77" w:rsidRDefault="00E866AF" w:rsidP="00E866AF">
          <w:pPr>
            <w:pStyle w:val="Stopka"/>
            <w:jc w:val="center"/>
            <w:rPr>
              <w:i/>
              <w:noProof/>
            </w:rPr>
          </w:pPr>
        </w:p>
      </w:tc>
      <w:tc>
        <w:tcPr>
          <w:tcW w:w="3292" w:type="dxa"/>
          <w:shd w:val="clear" w:color="auto" w:fill="auto"/>
        </w:tcPr>
        <w:p w14:paraId="4E7B36DE" w14:textId="77777777" w:rsidR="00E866AF" w:rsidRPr="00DA6D77" w:rsidRDefault="00E866AF" w:rsidP="00E866AF">
          <w:pPr>
            <w:pStyle w:val="Stopka"/>
            <w:jc w:val="center"/>
            <w:rPr>
              <w:i/>
              <w:noProof/>
            </w:rPr>
          </w:pPr>
        </w:p>
      </w:tc>
    </w:tr>
  </w:tbl>
  <w:p w14:paraId="23FC4337" w14:textId="77777777" w:rsidR="00537F01" w:rsidRDefault="00537F01">
    <w:pPr>
      <w:spacing w:after="160" w:line="259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A056DC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 w15:restartNumberingAfterBreak="0">
    <w:nsid w:val="229A1433"/>
    <w:multiLevelType w:val="multilevel"/>
    <w:tmpl w:val="4C861136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pStyle w:val="Nagwek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234F46A0"/>
    <w:multiLevelType w:val="hybridMultilevel"/>
    <w:tmpl w:val="B8A8BF0A"/>
    <w:lvl w:ilvl="0" w:tplc="98BE22D6">
      <w:start w:val="1"/>
      <w:numFmt w:val="bullet"/>
      <w:pStyle w:val="kropki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7B24778">
      <w:start w:val="1"/>
      <w:numFmt w:val="bullet"/>
      <w:lvlText w:val="o"/>
      <w:lvlJc w:val="left"/>
      <w:pPr>
        <w:ind w:left="14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8B84D2A">
      <w:start w:val="1"/>
      <w:numFmt w:val="bullet"/>
      <w:lvlText w:val="▪"/>
      <w:lvlJc w:val="left"/>
      <w:pPr>
        <w:ind w:left="21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AA8C86A">
      <w:start w:val="1"/>
      <w:numFmt w:val="bullet"/>
      <w:lvlText w:val="•"/>
      <w:lvlJc w:val="left"/>
      <w:pPr>
        <w:ind w:left="28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74AC4D4">
      <w:start w:val="1"/>
      <w:numFmt w:val="bullet"/>
      <w:lvlText w:val="o"/>
      <w:lvlJc w:val="left"/>
      <w:pPr>
        <w:ind w:left="36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8F005E0">
      <w:start w:val="1"/>
      <w:numFmt w:val="bullet"/>
      <w:lvlText w:val="▪"/>
      <w:lvlJc w:val="left"/>
      <w:pPr>
        <w:ind w:left="43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6D246EE">
      <w:start w:val="1"/>
      <w:numFmt w:val="bullet"/>
      <w:lvlText w:val="•"/>
      <w:lvlJc w:val="left"/>
      <w:pPr>
        <w:ind w:left="50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F2C2206">
      <w:start w:val="1"/>
      <w:numFmt w:val="bullet"/>
      <w:lvlText w:val="o"/>
      <w:lvlJc w:val="left"/>
      <w:pPr>
        <w:ind w:left="57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2985172">
      <w:start w:val="1"/>
      <w:numFmt w:val="bullet"/>
      <w:lvlText w:val="▪"/>
      <w:lvlJc w:val="left"/>
      <w:pPr>
        <w:ind w:left="64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2DEF6E97"/>
    <w:multiLevelType w:val="hybridMultilevel"/>
    <w:tmpl w:val="E2CEBD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167ACA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5" w15:restartNumberingAfterBreak="0">
    <w:nsid w:val="36DF50E9"/>
    <w:multiLevelType w:val="hybridMultilevel"/>
    <w:tmpl w:val="7DF0D7C6"/>
    <w:lvl w:ilvl="0" w:tplc="551EAFF8">
      <w:start w:val="1"/>
      <w:numFmt w:val="lowerLetter"/>
      <w:lvlText w:val="%1)"/>
      <w:lvlJc w:val="left"/>
      <w:pPr>
        <w:ind w:left="14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4480722">
      <w:start w:val="1"/>
      <w:numFmt w:val="lowerLetter"/>
      <w:lvlText w:val="%2"/>
      <w:lvlJc w:val="left"/>
      <w:pPr>
        <w:ind w:left="214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462376C">
      <w:start w:val="1"/>
      <w:numFmt w:val="lowerRoman"/>
      <w:lvlText w:val="%3"/>
      <w:lvlJc w:val="left"/>
      <w:pPr>
        <w:ind w:left="286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CC8FAF2">
      <w:start w:val="1"/>
      <w:numFmt w:val="decimal"/>
      <w:lvlText w:val="%4"/>
      <w:lvlJc w:val="left"/>
      <w:pPr>
        <w:ind w:left="35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470826A">
      <w:start w:val="1"/>
      <w:numFmt w:val="lowerLetter"/>
      <w:lvlText w:val="%5"/>
      <w:lvlJc w:val="left"/>
      <w:pPr>
        <w:ind w:left="43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8AEDBAC">
      <w:start w:val="1"/>
      <w:numFmt w:val="lowerRoman"/>
      <w:lvlText w:val="%6"/>
      <w:lvlJc w:val="left"/>
      <w:pPr>
        <w:ind w:left="50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570A278">
      <w:start w:val="1"/>
      <w:numFmt w:val="decimal"/>
      <w:lvlText w:val="%7"/>
      <w:lvlJc w:val="left"/>
      <w:pPr>
        <w:ind w:left="574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A8260FA">
      <w:start w:val="1"/>
      <w:numFmt w:val="lowerLetter"/>
      <w:lvlText w:val="%8"/>
      <w:lvlJc w:val="left"/>
      <w:pPr>
        <w:ind w:left="646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C20CDE8">
      <w:start w:val="1"/>
      <w:numFmt w:val="lowerRoman"/>
      <w:lvlText w:val="%9"/>
      <w:lvlJc w:val="left"/>
      <w:pPr>
        <w:ind w:left="71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37493D29"/>
    <w:multiLevelType w:val="multilevel"/>
    <w:tmpl w:val="3DDEED76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7" w15:restartNumberingAfterBreak="0">
    <w:nsid w:val="437931CA"/>
    <w:multiLevelType w:val="hybridMultilevel"/>
    <w:tmpl w:val="994EBC42"/>
    <w:lvl w:ilvl="0" w:tplc="9F9EFBAC">
      <w:start w:val="1"/>
      <w:numFmt w:val="bullet"/>
      <w:lvlText w:val="•"/>
      <w:lvlJc w:val="left"/>
      <w:pPr>
        <w:ind w:left="56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AD0C0A0">
      <w:start w:val="1"/>
      <w:numFmt w:val="bullet"/>
      <w:lvlText w:val="o"/>
      <w:lvlJc w:val="left"/>
      <w:pPr>
        <w:ind w:left="85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6A0C3FA">
      <w:start w:val="1"/>
      <w:numFmt w:val="bullet"/>
      <w:lvlText w:val="▪"/>
      <w:lvlJc w:val="left"/>
      <w:pPr>
        <w:ind w:left="165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2400C3A">
      <w:start w:val="1"/>
      <w:numFmt w:val="bullet"/>
      <w:lvlText w:val="•"/>
      <w:lvlJc w:val="left"/>
      <w:pPr>
        <w:ind w:left="237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BECF6B2">
      <w:start w:val="1"/>
      <w:numFmt w:val="bullet"/>
      <w:lvlText w:val="o"/>
      <w:lvlJc w:val="left"/>
      <w:pPr>
        <w:ind w:left="309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59CCCCE">
      <w:start w:val="1"/>
      <w:numFmt w:val="bullet"/>
      <w:lvlText w:val="▪"/>
      <w:lvlJc w:val="left"/>
      <w:pPr>
        <w:ind w:left="381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3941776">
      <w:start w:val="1"/>
      <w:numFmt w:val="bullet"/>
      <w:lvlText w:val="•"/>
      <w:lvlJc w:val="left"/>
      <w:pPr>
        <w:ind w:left="453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DC28508">
      <w:start w:val="1"/>
      <w:numFmt w:val="bullet"/>
      <w:lvlText w:val="o"/>
      <w:lvlJc w:val="left"/>
      <w:pPr>
        <w:ind w:left="525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D864FC4">
      <w:start w:val="1"/>
      <w:numFmt w:val="bullet"/>
      <w:lvlText w:val="▪"/>
      <w:lvlJc w:val="left"/>
      <w:pPr>
        <w:ind w:left="5971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49615CD6"/>
    <w:multiLevelType w:val="multilevel"/>
    <w:tmpl w:val="C54CB02C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148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32" w:hanging="2160"/>
      </w:pPr>
      <w:rPr>
        <w:rFonts w:hint="default"/>
      </w:rPr>
    </w:lvl>
  </w:abstractNum>
  <w:abstractNum w:abstractNumId="9" w15:restartNumberingAfterBreak="0">
    <w:nsid w:val="52857E76"/>
    <w:multiLevelType w:val="hybridMultilevel"/>
    <w:tmpl w:val="6C268AC2"/>
    <w:lvl w:ilvl="0" w:tplc="DFBA8BAE">
      <w:start w:val="1"/>
      <w:numFmt w:val="bullet"/>
      <w:lvlText w:val="•"/>
      <w:lvlJc w:val="left"/>
      <w:pPr>
        <w:ind w:left="56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66885E0">
      <w:start w:val="1"/>
      <w:numFmt w:val="bullet"/>
      <w:lvlText w:val="o"/>
      <w:lvlJc w:val="left"/>
      <w:pPr>
        <w:ind w:left="122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BF4515A">
      <w:start w:val="1"/>
      <w:numFmt w:val="bullet"/>
      <w:lvlText w:val="▪"/>
      <w:lvlJc w:val="left"/>
      <w:pPr>
        <w:ind w:left="19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906F6B0">
      <w:start w:val="1"/>
      <w:numFmt w:val="bullet"/>
      <w:lvlText w:val="•"/>
      <w:lvlJc w:val="left"/>
      <w:pPr>
        <w:ind w:left="26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66CD9BA">
      <w:start w:val="1"/>
      <w:numFmt w:val="bullet"/>
      <w:lvlText w:val="o"/>
      <w:lvlJc w:val="left"/>
      <w:pPr>
        <w:ind w:left="338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86A4B46">
      <w:start w:val="1"/>
      <w:numFmt w:val="bullet"/>
      <w:lvlText w:val="▪"/>
      <w:lvlJc w:val="left"/>
      <w:pPr>
        <w:ind w:left="410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4B21D1E">
      <w:start w:val="1"/>
      <w:numFmt w:val="bullet"/>
      <w:lvlText w:val="•"/>
      <w:lvlJc w:val="left"/>
      <w:pPr>
        <w:ind w:left="48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8286DB2">
      <w:start w:val="1"/>
      <w:numFmt w:val="bullet"/>
      <w:lvlText w:val="o"/>
      <w:lvlJc w:val="left"/>
      <w:pPr>
        <w:ind w:left="55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E68AC84C">
      <w:start w:val="1"/>
      <w:numFmt w:val="bullet"/>
      <w:lvlText w:val="▪"/>
      <w:lvlJc w:val="left"/>
      <w:pPr>
        <w:ind w:left="626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7F286BD9"/>
    <w:multiLevelType w:val="hybridMultilevel"/>
    <w:tmpl w:val="7D6ACA5A"/>
    <w:lvl w:ilvl="0" w:tplc="70084496">
      <w:start w:val="1"/>
      <w:numFmt w:val="bullet"/>
      <w:lvlText w:val="•"/>
      <w:lvlJc w:val="left"/>
      <w:pPr>
        <w:ind w:left="56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49696C8">
      <w:start w:val="1"/>
      <w:numFmt w:val="bullet"/>
      <w:lvlText w:val="o"/>
      <w:lvlJc w:val="left"/>
      <w:pPr>
        <w:ind w:left="122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D86144C">
      <w:start w:val="1"/>
      <w:numFmt w:val="bullet"/>
      <w:lvlText w:val="▪"/>
      <w:lvlJc w:val="left"/>
      <w:pPr>
        <w:ind w:left="19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5B26622">
      <w:start w:val="1"/>
      <w:numFmt w:val="bullet"/>
      <w:lvlText w:val="•"/>
      <w:lvlJc w:val="left"/>
      <w:pPr>
        <w:ind w:left="26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31AE696">
      <w:start w:val="1"/>
      <w:numFmt w:val="bullet"/>
      <w:lvlText w:val="o"/>
      <w:lvlJc w:val="left"/>
      <w:pPr>
        <w:ind w:left="338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3BA9814">
      <w:start w:val="1"/>
      <w:numFmt w:val="bullet"/>
      <w:lvlText w:val="▪"/>
      <w:lvlJc w:val="left"/>
      <w:pPr>
        <w:ind w:left="410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C967180">
      <w:start w:val="1"/>
      <w:numFmt w:val="bullet"/>
      <w:lvlText w:val="•"/>
      <w:lvlJc w:val="left"/>
      <w:pPr>
        <w:ind w:left="48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F80063E">
      <w:start w:val="1"/>
      <w:numFmt w:val="bullet"/>
      <w:lvlText w:val="o"/>
      <w:lvlJc w:val="left"/>
      <w:pPr>
        <w:ind w:left="55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E2BE0EEE">
      <w:start w:val="1"/>
      <w:numFmt w:val="bullet"/>
      <w:lvlText w:val="▪"/>
      <w:lvlJc w:val="left"/>
      <w:pPr>
        <w:ind w:left="626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769154044">
    <w:abstractNumId w:val="9"/>
  </w:num>
  <w:num w:numId="2" w16cid:durableId="507906092">
    <w:abstractNumId w:val="7"/>
  </w:num>
  <w:num w:numId="3" w16cid:durableId="144709794">
    <w:abstractNumId w:val="10"/>
  </w:num>
  <w:num w:numId="4" w16cid:durableId="1945188500">
    <w:abstractNumId w:val="2"/>
  </w:num>
  <w:num w:numId="5" w16cid:durableId="1712606670">
    <w:abstractNumId w:val="5"/>
  </w:num>
  <w:num w:numId="6" w16cid:durableId="619530301">
    <w:abstractNumId w:val="1"/>
  </w:num>
  <w:num w:numId="7" w16cid:durableId="19343122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236938119">
    <w:abstractNumId w:val="4"/>
  </w:num>
  <w:num w:numId="9" w16cid:durableId="995693917">
    <w:abstractNumId w:val="6"/>
  </w:num>
  <w:num w:numId="10" w16cid:durableId="133413870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96688280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377238974">
    <w:abstractNumId w:val="0"/>
  </w:num>
  <w:num w:numId="13" w16cid:durableId="168323712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79555804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772621104">
    <w:abstractNumId w:val="3"/>
  </w:num>
  <w:num w:numId="16" w16cid:durableId="1415320572">
    <w:abstractNumId w:val="8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7F01"/>
    <w:rsid w:val="00022433"/>
    <w:rsid w:val="00035826"/>
    <w:rsid w:val="00037BC4"/>
    <w:rsid w:val="00052682"/>
    <w:rsid w:val="00067F77"/>
    <w:rsid w:val="000717DE"/>
    <w:rsid w:val="00080DC3"/>
    <w:rsid w:val="00081741"/>
    <w:rsid w:val="0009120C"/>
    <w:rsid w:val="00095701"/>
    <w:rsid w:val="000A7D81"/>
    <w:rsid w:val="000B15C8"/>
    <w:rsid w:val="000B4147"/>
    <w:rsid w:val="000C03EE"/>
    <w:rsid w:val="000C0BC7"/>
    <w:rsid w:val="000C2EF0"/>
    <w:rsid w:val="000C2F06"/>
    <w:rsid w:val="000C3345"/>
    <w:rsid w:val="000D4F6E"/>
    <w:rsid w:val="000D7069"/>
    <w:rsid w:val="000E5F06"/>
    <w:rsid w:val="001109AF"/>
    <w:rsid w:val="0013515B"/>
    <w:rsid w:val="001355FA"/>
    <w:rsid w:val="001556FA"/>
    <w:rsid w:val="00173B0C"/>
    <w:rsid w:val="00182972"/>
    <w:rsid w:val="00195D98"/>
    <w:rsid w:val="001A47AE"/>
    <w:rsid w:val="001C6E61"/>
    <w:rsid w:val="001E3178"/>
    <w:rsid w:val="001F2857"/>
    <w:rsid w:val="001F3A75"/>
    <w:rsid w:val="00204250"/>
    <w:rsid w:val="0022553E"/>
    <w:rsid w:val="00232A76"/>
    <w:rsid w:val="00233876"/>
    <w:rsid w:val="00236FC4"/>
    <w:rsid w:val="0025582D"/>
    <w:rsid w:val="00267DD4"/>
    <w:rsid w:val="00283B06"/>
    <w:rsid w:val="00292E3D"/>
    <w:rsid w:val="002951D0"/>
    <w:rsid w:val="002A0A40"/>
    <w:rsid w:val="002B18BF"/>
    <w:rsid w:val="002B33EB"/>
    <w:rsid w:val="002B50A3"/>
    <w:rsid w:val="002B7DFB"/>
    <w:rsid w:val="002F660F"/>
    <w:rsid w:val="002F7AB2"/>
    <w:rsid w:val="00376982"/>
    <w:rsid w:val="003959A3"/>
    <w:rsid w:val="003C0878"/>
    <w:rsid w:val="003C1F98"/>
    <w:rsid w:val="003C5CEA"/>
    <w:rsid w:val="003E1FC5"/>
    <w:rsid w:val="003F3C16"/>
    <w:rsid w:val="003F5F73"/>
    <w:rsid w:val="00405C90"/>
    <w:rsid w:val="00423B38"/>
    <w:rsid w:val="00427E16"/>
    <w:rsid w:val="004364E5"/>
    <w:rsid w:val="00481572"/>
    <w:rsid w:val="00493848"/>
    <w:rsid w:val="004A5232"/>
    <w:rsid w:val="004A7215"/>
    <w:rsid w:val="004B4301"/>
    <w:rsid w:val="004D65C8"/>
    <w:rsid w:val="00501C03"/>
    <w:rsid w:val="00533976"/>
    <w:rsid w:val="00533B6A"/>
    <w:rsid w:val="00537F01"/>
    <w:rsid w:val="00552DB7"/>
    <w:rsid w:val="00570025"/>
    <w:rsid w:val="00577080"/>
    <w:rsid w:val="005845A8"/>
    <w:rsid w:val="00595D6A"/>
    <w:rsid w:val="005C23FB"/>
    <w:rsid w:val="005C4D1F"/>
    <w:rsid w:val="005D6449"/>
    <w:rsid w:val="005E01C7"/>
    <w:rsid w:val="005F5243"/>
    <w:rsid w:val="00600F15"/>
    <w:rsid w:val="006153F2"/>
    <w:rsid w:val="00657F0F"/>
    <w:rsid w:val="00664BB9"/>
    <w:rsid w:val="00681EC8"/>
    <w:rsid w:val="006B2473"/>
    <w:rsid w:val="006C4F88"/>
    <w:rsid w:val="006D319B"/>
    <w:rsid w:val="006E7D80"/>
    <w:rsid w:val="006F0FBF"/>
    <w:rsid w:val="006F3E5D"/>
    <w:rsid w:val="006F717A"/>
    <w:rsid w:val="00701A6F"/>
    <w:rsid w:val="00710014"/>
    <w:rsid w:val="00710A92"/>
    <w:rsid w:val="00714948"/>
    <w:rsid w:val="007165AB"/>
    <w:rsid w:val="0074246C"/>
    <w:rsid w:val="00766025"/>
    <w:rsid w:val="007711C9"/>
    <w:rsid w:val="00772BF3"/>
    <w:rsid w:val="00775687"/>
    <w:rsid w:val="0079747F"/>
    <w:rsid w:val="007A08B5"/>
    <w:rsid w:val="007A48A2"/>
    <w:rsid w:val="007D3819"/>
    <w:rsid w:val="007D602E"/>
    <w:rsid w:val="007E0EC3"/>
    <w:rsid w:val="007E2139"/>
    <w:rsid w:val="007F5053"/>
    <w:rsid w:val="00800FD6"/>
    <w:rsid w:val="0080326A"/>
    <w:rsid w:val="00821B89"/>
    <w:rsid w:val="0084531B"/>
    <w:rsid w:val="00847EAE"/>
    <w:rsid w:val="00882C06"/>
    <w:rsid w:val="008A1F9A"/>
    <w:rsid w:val="008A3E01"/>
    <w:rsid w:val="008A6D84"/>
    <w:rsid w:val="008C1DF4"/>
    <w:rsid w:val="008C2EC6"/>
    <w:rsid w:val="008C7CBA"/>
    <w:rsid w:val="008E4C12"/>
    <w:rsid w:val="008E529F"/>
    <w:rsid w:val="008E7379"/>
    <w:rsid w:val="008F580A"/>
    <w:rsid w:val="00903D56"/>
    <w:rsid w:val="00905AFD"/>
    <w:rsid w:val="009105C9"/>
    <w:rsid w:val="00920EC1"/>
    <w:rsid w:val="00923AA2"/>
    <w:rsid w:val="00956009"/>
    <w:rsid w:val="0095643D"/>
    <w:rsid w:val="00962D6C"/>
    <w:rsid w:val="0097216C"/>
    <w:rsid w:val="00991948"/>
    <w:rsid w:val="00995BD8"/>
    <w:rsid w:val="009A3DE5"/>
    <w:rsid w:val="009D630C"/>
    <w:rsid w:val="009E6F2F"/>
    <w:rsid w:val="009E7FB6"/>
    <w:rsid w:val="009F2BD5"/>
    <w:rsid w:val="00A05592"/>
    <w:rsid w:val="00A476C9"/>
    <w:rsid w:val="00A579B3"/>
    <w:rsid w:val="00A601CE"/>
    <w:rsid w:val="00A75DF6"/>
    <w:rsid w:val="00A91E06"/>
    <w:rsid w:val="00A920F8"/>
    <w:rsid w:val="00A935CF"/>
    <w:rsid w:val="00AE1EE1"/>
    <w:rsid w:val="00B065EA"/>
    <w:rsid w:val="00B06F2C"/>
    <w:rsid w:val="00B07812"/>
    <w:rsid w:val="00B13C67"/>
    <w:rsid w:val="00B15875"/>
    <w:rsid w:val="00B26E4C"/>
    <w:rsid w:val="00B3113F"/>
    <w:rsid w:val="00B319F2"/>
    <w:rsid w:val="00B35DBC"/>
    <w:rsid w:val="00B61110"/>
    <w:rsid w:val="00B92786"/>
    <w:rsid w:val="00BC7A38"/>
    <w:rsid w:val="00BD0F2D"/>
    <w:rsid w:val="00BD750E"/>
    <w:rsid w:val="00BE1CEC"/>
    <w:rsid w:val="00BE3A1D"/>
    <w:rsid w:val="00BF3C1C"/>
    <w:rsid w:val="00C011F3"/>
    <w:rsid w:val="00C141B4"/>
    <w:rsid w:val="00C606D7"/>
    <w:rsid w:val="00C63C80"/>
    <w:rsid w:val="00C92052"/>
    <w:rsid w:val="00CA306A"/>
    <w:rsid w:val="00CB53B2"/>
    <w:rsid w:val="00CC4485"/>
    <w:rsid w:val="00CC716E"/>
    <w:rsid w:val="00CD2266"/>
    <w:rsid w:val="00CE77F4"/>
    <w:rsid w:val="00CF7535"/>
    <w:rsid w:val="00D40A32"/>
    <w:rsid w:val="00D45030"/>
    <w:rsid w:val="00D47EF3"/>
    <w:rsid w:val="00D519E5"/>
    <w:rsid w:val="00D565BA"/>
    <w:rsid w:val="00D65E4F"/>
    <w:rsid w:val="00DA0B81"/>
    <w:rsid w:val="00DB485F"/>
    <w:rsid w:val="00DB7227"/>
    <w:rsid w:val="00DD007B"/>
    <w:rsid w:val="00DE2C5C"/>
    <w:rsid w:val="00DE498B"/>
    <w:rsid w:val="00DF351B"/>
    <w:rsid w:val="00E119E1"/>
    <w:rsid w:val="00E20DF4"/>
    <w:rsid w:val="00E42774"/>
    <w:rsid w:val="00E571B2"/>
    <w:rsid w:val="00E6278F"/>
    <w:rsid w:val="00E70536"/>
    <w:rsid w:val="00E866AF"/>
    <w:rsid w:val="00E97BF0"/>
    <w:rsid w:val="00EA7280"/>
    <w:rsid w:val="00EE2F74"/>
    <w:rsid w:val="00EF2282"/>
    <w:rsid w:val="00F506E8"/>
    <w:rsid w:val="00F61033"/>
    <w:rsid w:val="00F71537"/>
    <w:rsid w:val="00F91DC0"/>
    <w:rsid w:val="00FA5917"/>
    <w:rsid w:val="00FF6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B4F572"/>
  <w15:docId w15:val="{0DCAD697-9F81-4413-B767-2E1E7FECF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33" w:line="271" w:lineRule="auto"/>
      <w:ind w:left="10" w:hanging="10"/>
      <w:jc w:val="both"/>
    </w:pPr>
    <w:rPr>
      <w:rFonts w:ascii="Verdana" w:eastAsia="Verdana" w:hAnsi="Verdana" w:cs="Verdana"/>
      <w:color w:val="000000"/>
      <w:sz w:val="20"/>
    </w:rPr>
  </w:style>
  <w:style w:type="paragraph" w:styleId="Nagwek1">
    <w:name w:val="heading 1"/>
    <w:next w:val="Normalny"/>
    <w:link w:val="Nagwek1Znak"/>
    <w:uiPriority w:val="9"/>
    <w:qFormat/>
    <w:rsid w:val="00903D56"/>
    <w:pPr>
      <w:keepNext/>
      <w:keepLines/>
      <w:numPr>
        <w:numId w:val="6"/>
      </w:numPr>
      <w:spacing w:before="240" w:after="240" w:line="264" w:lineRule="auto"/>
      <w:outlineLvl w:val="0"/>
    </w:pPr>
    <w:rPr>
      <w:rFonts w:ascii="Verdana" w:eastAsia="Verdana" w:hAnsi="Verdana" w:cs="Verdana"/>
      <w:b/>
      <w:color w:val="000000"/>
      <w:sz w:val="28"/>
    </w:rPr>
  </w:style>
  <w:style w:type="paragraph" w:styleId="Nagwek2">
    <w:name w:val="heading 2"/>
    <w:basedOn w:val="Nagwek1"/>
    <w:next w:val="Bezodstpw"/>
    <w:link w:val="Nagwek2Znak"/>
    <w:uiPriority w:val="9"/>
    <w:unhideWhenUsed/>
    <w:qFormat/>
    <w:rsid w:val="00903D56"/>
    <w:pPr>
      <w:numPr>
        <w:ilvl w:val="1"/>
      </w:numPr>
      <w:outlineLvl w:val="1"/>
    </w:pPr>
    <w:rPr>
      <w:sz w:val="24"/>
    </w:rPr>
  </w:style>
  <w:style w:type="paragraph" w:styleId="Nagwek3">
    <w:name w:val="heading 3"/>
    <w:next w:val="Normalny"/>
    <w:link w:val="Nagwek3Znak"/>
    <w:uiPriority w:val="9"/>
    <w:unhideWhenUsed/>
    <w:qFormat/>
    <w:pPr>
      <w:keepNext/>
      <w:keepLines/>
      <w:spacing w:after="137"/>
      <w:ind w:left="10" w:hanging="10"/>
      <w:outlineLvl w:val="2"/>
    </w:pPr>
    <w:rPr>
      <w:rFonts w:ascii="Verdana" w:eastAsia="Verdana" w:hAnsi="Verdana" w:cs="Verdana"/>
      <w:color w:val="000000"/>
      <w:sz w:val="20"/>
      <w:u w:val="single" w:color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link w:val="Nagwek3"/>
    <w:rPr>
      <w:rFonts w:ascii="Verdana" w:eastAsia="Verdana" w:hAnsi="Verdana" w:cs="Verdana"/>
      <w:color w:val="000000"/>
      <w:sz w:val="20"/>
      <w:u w:val="single" w:color="000000"/>
    </w:rPr>
  </w:style>
  <w:style w:type="character" w:customStyle="1" w:styleId="Nagwek1Znak">
    <w:name w:val="Nagłówek 1 Znak"/>
    <w:link w:val="Nagwek1"/>
    <w:uiPriority w:val="9"/>
    <w:rsid w:val="00903D56"/>
    <w:rPr>
      <w:rFonts w:ascii="Verdana" w:eastAsia="Verdana" w:hAnsi="Verdana" w:cs="Verdana"/>
      <w:b/>
      <w:color w:val="000000"/>
      <w:sz w:val="28"/>
    </w:rPr>
  </w:style>
  <w:style w:type="character" w:customStyle="1" w:styleId="Nagwek2Znak">
    <w:name w:val="Nagłówek 2 Znak"/>
    <w:link w:val="Nagwek2"/>
    <w:uiPriority w:val="9"/>
    <w:rsid w:val="00903D56"/>
    <w:rPr>
      <w:rFonts w:ascii="Verdana" w:eastAsia="Verdana" w:hAnsi="Verdana" w:cs="Verdana"/>
      <w:b/>
      <w:color w:val="000000"/>
      <w:sz w:val="24"/>
    </w:rPr>
  </w:style>
  <w:style w:type="paragraph" w:styleId="Spistreci1">
    <w:name w:val="toc 1"/>
    <w:hidden/>
    <w:uiPriority w:val="39"/>
    <w:pPr>
      <w:spacing w:after="10" w:line="251" w:lineRule="auto"/>
      <w:ind w:left="25" w:right="87" w:hanging="10"/>
      <w:jc w:val="both"/>
    </w:pPr>
    <w:rPr>
      <w:rFonts w:ascii="Verdana" w:eastAsia="Verdana" w:hAnsi="Verdana" w:cs="Verdana"/>
      <w:b/>
      <w:color w:val="000000"/>
      <w:sz w:val="20"/>
    </w:rPr>
  </w:style>
  <w:style w:type="paragraph" w:styleId="Spistreci2">
    <w:name w:val="toc 2"/>
    <w:hidden/>
    <w:uiPriority w:val="39"/>
    <w:pPr>
      <w:spacing w:after="10" w:line="251" w:lineRule="auto"/>
      <w:ind w:left="25" w:right="73" w:hanging="10"/>
      <w:jc w:val="both"/>
    </w:pPr>
    <w:rPr>
      <w:rFonts w:ascii="Verdana" w:eastAsia="Verdana" w:hAnsi="Verdana" w:cs="Verdana"/>
      <w:b/>
      <w:color w:val="000000"/>
      <w:sz w:val="2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kropki">
    <w:name w:val="kropki"/>
    <w:basedOn w:val="Normalny"/>
    <w:link w:val="kropkiZnak"/>
    <w:autoRedefine/>
    <w:qFormat/>
    <w:rsid w:val="002B50A3"/>
    <w:pPr>
      <w:numPr>
        <w:numId w:val="4"/>
      </w:numPr>
      <w:ind w:right="67" w:hanging="360"/>
    </w:pPr>
  </w:style>
  <w:style w:type="character" w:styleId="Hipercze">
    <w:name w:val="Hyperlink"/>
    <w:basedOn w:val="Domylnaczcionkaakapitu"/>
    <w:uiPriority w:val="99"/>
    <w:unhideWhenUsed/>
    <w:rsid w:val="00DE2C5C"/>
    <w:rPr>
      <w:color w:val="0563C1" w:themeColor="hyperlink"/>
      <w:u w:val="single"/>
    </w:rPr>
  </w:style>
  <w:style w:type="character" w:customStyle="1" w:styleId="kropkiZnak">
    <w:name w:val="kropki Znak"/>
    <w:basedOn w:val="Domylnaczcionkaakapitu"/>
    <w:link w:val="kropki"/>
    <w:rsid w:val="002B50A3"/>
    <w:rPr>
      <w:rFonts w:ascii="Verdana" w:eastAsia="Verdana" w:hAnsi="Verdana" w:cs="Verdana"/>
      <w:color w:val="000000"/>
      <w:sz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05AFD"/>
    <w:pPr>
      <w:numPr>
        <w:numId w:val="0"/>
      </w:numPr>
      <w:spacing w:after="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Bezodstpw">
    <w:name w:val="No Spacing"/>
    <w:uiPriority w:val="1"/>
    <w:qFormat/>
    <w:rsid w:val="007711C9"/>
    <w:pPr>
      <w:spacing w:after="0" w:line="240" w:lineRule="auto"/>
      <w:ind w:left="10" w:hanging="10"/>
      <w:jc w:val="both"/>
    </w:pPr>
    <w:rPr>
      <w:rFonts w:ascii="Verdana" w:eastAsia="Verdana" w:hAnsi="Verdana" w:cs="Verdana"/>
      <w:color w:val="000000"/>
      <w:sz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905AFD"/>
    <w:pPr>
      <w:spacing w:after="100"/>
      <w:ind w:left="400"/>
    </w:pPr>
  </w:style>
  <w:style w:type="paragraph" w:styleId="Tekstpodstawowywcity">
    <w:name w:val="Body Text Indent"/>
    <w:basedOn w:val="Normalny"/>
    <w:link w:val="TekstpodstawowywcityZnak"/>
    <w:unhideWhenUsed/>
    <w:rsid w:val="00173B0C"/>
    <w:pPr>
      <w:spacing w:after="120" w:line="276" w:lineRule="auto"/>
      <w:ind w:left="283" w:firstLine="0"/>
    </w:pPr>
    <w:rPr>
      <w:rFonts w:ascii="Arial" w:eastAsia="Calibri" w:hAnsi="Arial" w:cs="Times New Roman"/>
      <w:color w:val="auto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173B0C"/>
    <w:rPr>
      <w:rFonts w:ascii="Arial" w:eastAsia="Calibri" w:hAnsi="Arial" w:cs="Times New Roman"/>
      <w:sz w:val="20"/>
      <w:lang w:eastAsia="en-US"/>
    </w:rPr>
  </w:style>
  <w:style w:type="paragraph" w:styleId="Akapitzlist">
    <w:name w:val="List Paragraph"/>
    <w:aliases w:val="VIÑETA,Scrinser,Numerowanie,Akapit z listą BS,Kolorowa lista — akcent 11,L1,List Paragraph,Preambuła"/>
    <w:basedOn w:val="Normalny"/>
    <w:link w:val="AkapitzlistZnak"/>
    <w:uiPriority w:val="34"/>
    <w:qFormat/>
    <w:rsid w:val="00664BB9"/>
    <w:pPr>
      <w:ind w:left="720"/>
      <w:contextualSpacing/>
    </w:pPr>
  </w:style>
  <w:style w:type="character" w:customStyle="1" w:styleId="AkapitzlistZnak">
    <w:name w:val="Akapit z listą Znak"/>
    <w:aliases w:val="VIÑETA Znak,Scrinser Znak,Numerowanie Znak,Akapit z listą BS Znak,Kolorowa lista — akcent 11 Znak,L1 Znak,List Paragraph Znak,Preambuła Znak"/>
    <w:basedOn w:val="Domylnaczcionkaakapitu"/>
    <w:link w:val="Akapitzlist"/>
    <w:uiPriority w:val="34"/>
    <w:qFormat/>
    <w:locked/>
    <w:rsid w:val="0074246C"/>
    <w:rPr>
      <w:rFonts w:ascii="Verdana" w:eastAsia="Verdana" w:hAnsi="Verdana" w:cs="Verdana"/>
      <w:color w:val="000000"/>
      <w:sz w:val="20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4364E5"/>
    <w:rPr>
      <w:rFonts w:eastAsia="Arial" w:cs="Times New Roman"/>
    </w:rPr>
  </w:style>
  <w:style w:type="paragraph" w:styleId="Stopka">
    <w:name w:val="footer"/>
    <w:basedOn w:val="Normalny"/>
    <w:link w:val="StopkaZnak"/>
    <w:uiPriority w:val="99"/>
    <w:unhideWhenUsed/>
    <w:rsid w:val="004364E5"/>
    <w:pPr>
      <w:tabs>
        <w:tab w:val="center" w:pos="4536"/>
        <w:tab w:val="right" w:pos="9072"/>
      </w:tabs>
      <w:suppressAutoHyphens/>
      <w:spacing w:after="0" w:line="240" w:lineRule="auto"/>
      <w:ind w:left="0" w:firstLine="0"/>
    </w:pPr>
    <w:rPr>
      <w:rFonts w:asciiTheme="minorHAnsi" w:eastAsia="Arial" w:hAnsiTheme="minorHAnsi" w:cs="Times New Roman"/>
      <w:color w:val="auto"/>
      <w:sz w:val="22"/>
    </w:rPr>
  </w:style>
  <w:style w:type="character" w:customStyle="1" w:styleId="StopkaZnak1">
    <w:name w:val="Stopka Znak1"/>
    <w:basedOn w:val="Domylnaczcionkaakapitu"/>
    <w:uiPriority w:val="99"/>
    <w:semiHidden/>
    <w:rsid w:val="004364E5"/>
    <w:rPr>
      <w:rFonts w:ascii="Verdana" w:eastAsia="Verdana" w:hAnsi="Verdana" w:cs="Verdana"/>
      <w:color w:val="000000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66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2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5" Type="http://schemas.openxmlformats.org/officeDocument/2006/relationships/image" Target="media/image15.emf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3.emf"/><Relationship Id="rId28" Type="http://schemas.openxmlformats.org/officeDocument/2006/relationships/image" Target="media/image17.emf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2.emf"/><Relationship Id="rId27" Type="http://schemas.openxmlformats.org/officeDocument/2006/relationships/package" Target="embeddings/Microsoft_Excel_Worksheet.xlsx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DF6112-89CE-4B56-BA6B-AE877879A9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625</TotalTime>
  <Pages>23</Pages>
  <Words>3943</Words>
  <Characters>23660</Characters>
  <Application>Microsoft Office Word</Application>
  <DocSecurity>0</DocSecurity>
  <Lines>197</Lines>
  <Paragraphs>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Maciej Stroński</dc:creator>
  <cp:keywords/>
  <cp:lastModifiedBy>Maciej Stroński</cp:lastModifiedBy>
  <cp:revision>109</cp:revision>
  <cp:lastPrinted>2024-08-21T05:52:00Z</cp:lastPrinted>
  <dcterms:created xsi:type="dcterms:W3CDTF">2022-05-27T06:23:00Z</dcterms:created>
  <dcterms:modified xsi:type="dcterms:W3CDTF">2024-08-21T05:52:00Z</dcterms:modified>
</cp:coreProperties>
</file>